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2E9B5" w14:textId="32EA18F0" w:rsidR="009D2559" w:rsidRDefault="009D2559" w:rsidP="003E64F8">
      <w:pPr>
        <w:pStyle w:val="Bezproreda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11C14" w:rsidRPr="00811C14" w14:paraId="30B49EC3" w14:textId="77777777" w:rsidTr="003A377D">
        <w:trPr>
          <w:trHeight w:val="1559"/>
        </w:trPr>
        <w:tc>
          <w:tcPr>
            <w:tcW w:w="1951" w:type="dxa"/>
          </w:tcPr>
          <w:p w14:paraId="1C6FB73C" w14:textId="77777777" w:rsidR="00811C14" w:rsidRPr="00811C14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  <w:r w:rsidRPr="00811C14">
              <w:rPr>
                <w:rFonts w:ascii="Times New Roman" w:eastAsia="Times New Roman" w:hAnsi="Times New Roman" w:cs="Times New Roman"/>
                <w:noProof/>
                <w:color w:val="4472C4"/>
                <w:sz w:val="20"/>
                <w:szCs w:val="20"/>
                <w:lang w:eastAsia="hr-HR"/>
              </w:rPr>
              <w:drawing>
                <wp:inline distT="0" distB="0" distL="0" distR="0" wp14:anchorId="1C3B7263" wp14:editId="2FA007BF">
                  <wp:extent cx="1043492" cy="923925"/>
                  <wp:effectExtent l="19050" t="0" r="4258" b="0"/>
                  <wp:docPr id="2" name="Slika 3" descr="cid:image001.png@01D78527.2E32F8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3" descr="cid:image001.png@01D78527.2E32F8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492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14:paraId="04D53D96" w14:textId="77777777" w:rsidR="00811C14" w:rsidRPr="00811C14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</w:p>
          <w:p w14:paraId="03A84D3B" w14:textId="77777777" w:rsidR="00811C14" w:rsidRPr="0071552E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</w:pPr>
            <w:r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Zavod za hitnu medicinu Zadarske županije</w:t>
            </w:r>
          </w:p>
          <w:p w14:paraId="6AA78A93" w14:textId="2D8EB021" w:rsidR="00811C14" w:rsidRPr="0071552E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</w:pPr>
            <w:r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Zadar, Ivana Mažuranića 28.</w:t>
            </w:r>
          </w:p>
          <w:p w14:paraId="387C27CF" w14:textId="2EDA40D4" w:rsidR="00811C14" w:rsidRPr="0071552E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</w:pPr>
            <w:r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Ur.broj:</w:t>
            </w:r>
            <w:r w:rsidR="00AD268F"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 xml:space="preserve">              </w:t>
            </w:r>
            <w:r w:rsidR="0053026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 xml:space="preserve"> /2025</w:t>
            </w:r>
          </w:p>
          <w:p w14:paraId="0E0FF416" w14:textId="5963501B" w:rsidR="00811C14" w:rsidRPr="0071552E" w:rsidRDefault="0069585B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05.06</w:t>
            </w:r>
            <w:r w:rsidR="00811C14"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.</w:t>
            </w:r>
            <w:r w:rsidR="00365CFB"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202</w:t>
            </w:r>
            <w:r w:rsidR="0053026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5</w:t>
            </w:r>
            <w:r w:rsidR="00811C14"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. godine</w:t>
            </w:r>
          </w:p>
          <w:p w14:paraId="1513B933" w14:textId="77777777" w:rsidR="00811C14" w:rsidRPr="00811C14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</w:p>
        </w:tc>
      </w:tr>
    </w:tbl>
    <w:p w14:paraId="2ABCA018" w14:textId="77777777" w:rsidR="009D2559" w:rsidRPr="00810E2C" w:rsidRDefault="009D2559" w:rsidP="003E64F8">
      <w:pPr>
        <w:pStyle w:val="Bezproreda"/>
      </w:pPr>
    </w:p>
    <w:p w14:paraId="771A0AF6" w14:textId="77777777" w:rsidR="00DC6957" w:rsidRPr="00DB1EF8" w:rsidRDefault="003904E6" w:rsidP="00CE24DD">
      <w:pPr>
        <w:jc w:val="both"/>
        <w:rPr>
          <w:i/>
        </w:rPr>
      </w:pPr>
      <w:r w:rsidRPr="00DB1EF8">
        <w:rPr>
          <w:i/>
        </w:rPr>
        <w:t xml:space="preserve">                                                                    </w:t>
      </w:r>
      <w:r w:rsidR="00DC6957" w:rsidRPr="00DB1EF8">
        <w:rPr>
          <w:i/>
        </w:rPr>
        <w:t xml:space="preserve">                           </w:t>
      </w:r>
    </w:p>
    <w:p w14:paraId="538E15DC" w14:textId="77777777" w:rsidR="00DC6957" w:rsidRPr="00DB1EF8" w:rsidRDefault="00DC6957" w:rsidP="00CE24DD">
      <w:pPr>
        <w:jc w:val="both"/>
        <w:rPr>
          <w:i/>
        </w:rPr>
      </w:pPr>
    </w:p>
    <w:p w14:paraId="4BB1C42C" w14:textId="01C3AC7F" w:rsidR="0076137D" w:rsidRPr="0071552E" w:rsidRDefault="00DC6957" w:rsidP="00CE24DD">
      <w:pPr>
        <w:jc w:val="both"/>
        <w:rPr>
          <w:b/>
          <w:i/>
          <w:sz w:val="24"/>
          <w:szCs w:val="24"/>
        </w:rPr>
      </w:pPr>
      <w:r w:rsidRPr="0071552E">
        <w:rPr>
          <w:i/>
          <w:sz w:val="24"/>
          <w:szCs w:val="24"/>
        </w:rPr>
        <w:t xml:space="preserve">                                                                                                   </w:t>
      </w:r>
      <w:r w:rsidR="0071552E" w:rsidRPr="0071552E">
        <w:rPr>
          <w:i/>
          <w:sz w:val="24"/>
          <w:szCs w:val="24"/>
        </w:rPr>
        <w:t xml:space="preserve"> </w:t>
      </w:r>
      <w:r w:rsidR="0076137D" w:rsidRPr="0071552E">
        <w:rPr>
          <w:b/>
          <w:i/>
          <w:sz w:val="24"/>
          <w:szCs w:val="24"/>
        </w:rPr>
        <w:t>UPRAVNO VIJEĆE</w:t>
      </w:r>
    </w:p>
    <w:p w14:paraId="3BB1082E" w14:textId="1645DBEE" w:rsidR="0076137D" w:rsidRPr="0071552E" w:rsidRDefault="0076137D" w:rsidP="00DC6957">
      <w:pPr>
        <w:rPr>
          <w:b/>
          <w:i/>
          <w:sz w:val="24"/>
          <w:szCs w:val="24"/>
        </w:rPr>
      </w:pPr>
      <w:r w:rsidRPr="0071552E">
        <w:rPr>
          <w:b/>
          <w:i/>
          <w:sz w:val="24"/>
          <w:szCs w:val="24"/>
        </w:rPr>
        <w:t xml:space="preserve">                                                        </w:t>
      </w:r>
      <w:r w:rsidR="00DC6957" w:rsidRPr="0071552E">
        <w:rPr>
          <w:b/>
          <w:i/>
          <w:sz w:val="24"/>
          <w:szCs w:val="24"/>
        </w:rPr>
        <w:t xml:space="preserve">        </w:t>
      </w:r>
      <w:r w:rsidR="0071552E" w:rsidRPr="0071552E">
        <w:rPr>
          <w:b/>
          <w:i/>
          <w:sz w:val="24"/>
          <w:szCs w:val="24"/>
        </w:rPr>
        <w:t xml:space="preserve">    </w:t>
      </w:r>
      <w:r w:rsidR="00DC6957" w:rsidRPr="0071552E">
        <w:rPr>
          <w:b/>
          <w:i/>
          <w:sz w:val="24"/>
          <w:szCs w:val="24"/>
        </w:rPr>
        <w:t xml:space="preserve">  </w:t>
      </w:r>
      <w:r w:rsidRPr="0071552E">
        <w:rPr>
          <w:b/>
          <w:i/>
          <w:sz w:val="24"/>
          <w:szCs w:val="24"/>
        </w:rPr>
        <w:t xml:space="preserve">ZAVODA ZA HITNU </w:t>
      </w:r>
      <w:r w:rsidR="00A27926" w:rsidRPr="0071552E">
        <w:rPr>
          <w:b/>
          <w:i/>
          <w:sz w:val="24"/>
          <w:szCs w:val="24"/>
        </w:rPr>
        <w:t xml:space="preserve"> MEDICINU</w:t>
      </w:r>
      <w:r w:rsidR="00DC6957" w:rsidRPr="0071552E">
        <w:rPr>
          <w:b/>
          <w:i/>
          <w:sz w:val="24"/>
          <w:szCs w:val="24"/>
        </w:rPr>
        <w:t xml:space="preserve">  ZADARSKE ŽUPANIJE</w:t>
      </w:r>
      <w:r w:rsidR="00376F01" w:rsidRPr="0071552E">
        <w:rPr>
          <w:b/>
          <w:i/>
          <w:sz w:val="24"/>
          <w:szCs w:val="24"/>
        </w:rPr>
        <w:t xml:space="preserve">           </w:t>
      </w:r>
      <w:r w:rsidR="003904E6" w:rsidRPr="0071552E"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DC6957" w:rsidRPr="0071552E">
        <w:rPr>
          <w:b/>
          <w:i/>
          <w:sz w:val="24"/>
          <w:szCs w:val="24"/>
        </w:rPr>
        <w:t xml:space="preserve">                     </w:t>
      </w:r>
    </w:p>
    <w:p w14:paraId="11939A6A" w14:textId="77777777" w:rsidR="00376F01" w:rsidRPr="0071552E" w:rsidRDefault="00376F01" w:rsidP="00CE24DD">
      <w:pPr>
        <w:jc w:val="both"/>
        <w:rPr>
          <w:i/>
          <w:sz w:val="24"/>
          <w:szCs w:val="24"/>
        </w:rPr>
      </w:pPr>
    </w:p>
    <w:p w14:paraId="669795D8" w14:textId="77777777" w:rsidR="00376F01" w:rsidRPr="00810E2C" w:rsidRDefault="00376F01" w:rsidP="00CE24DD">
      <w:pPr>
        <w:jc w:val="both"/>
      </w:pPr>
    </w:p>
    <w:p w14:paraId="58D5ED9D" w14:textId="77777777" w:rsidR="00D8280D" w:rsidRDefault="00D8280D" w:rsidP="00CE24DD">
      <w:pPr>
        <w:jc w:val="both"/>
        <w:rPr>
          <w:i/>
        </w:rPr>
      </w:pPr>
    </w:p>
    <w:p w14:paraId="07A8DA99" w14:textId="77777777" w:rsidR="005B787B" w:rsidRPr="0071552E" w:rsidRDefault="005B787B" w:rsidP="00CE24DD">
      <w:pPr>
        <w:jc w:val="both"/>
        <w:rPr>
          <w:rFonts w:ascii="Arial" w:hAnsi="Arial" w:cs="Arial"/>
          <w:i/>
        </w:rPr>
      </w:pPr>
    </w:p>
    <w:p w14:paraId="73D6D8D3" w14:textId="78EB866B" w:rsidR="005B787B" w:rsidRPr="0071552E" w:rsidRDefault="00633649" w:rsidP="00CE24DD">
      <w:pPr>
        <w:jc w:val="both"/>
        <w:rPr>
          <w:rFonts w:ascii="Arial" w:hAnsi="Arial" w:cs="Arial"/>
          <w:b/>
          <w:i/>
        </w:rPr>
      </w:pPr>
      <w:r w:rsidRPr="0071552E">
        <w:rPr>
          <w:rFonts w:ascii="Arial" w:hAnsi="Arial" w:cs="Arial"/>
          <w:b/>
          <w:i/>
          <w:sz w:val="24"/>
          <w:szCs w:val="24"/>
        </w:rPr>
        <w:t>Obrazlo</w:t>
      </w:r>
      <w:r w:rsidR="0069585B">
        <w:rPr>
          <w:rFonts w:ascii="Arial" w:hAnsi="Arial" w:cs="Arial"/>
          <w:b/>
          <w:i/>
          <w:sz w:val="24"/>
          <w:szCs w:val="24"/>
        </w:rPr>
        <w:t>ženje Treć</w:t>
      </w:r>
      <w:r w:rsidR="00E926D9">
        <w:rPr>
          <w:rFonts w:ascii="Arial" w:hAnsi="Arial" w:cs="Arial"/>
          <w:b/>
          <w:i/>
          <w:sz w:val="24"/>
          <w:szCs w:val="24"/>
        </w:rPr>
        <w:t>ih</w:t>
      </w:r>
      <w:r w:rsidR="0053026E">
        <w:rPr>
          <w:rFonts w:ascii="Arial" w:hAnsi="Arial" w:cs="Arial"/>
          <w:b/>
          <w:i/>
          <w:sz w:val="24"/>
          <w:szCs w:val="24"/>
        </w:rPr>
        <w:t xml:space="preserve"> izmjena i dopuna F</w:t>
      </w:r>
      <w:r w:rsidR="00F613E3" w:rsidRPr="0071552E">
        <w:rPr>
          <w:rFonts w:ascii="Arial" w:hAnsi="Arial" w:cs="Arial"/>
          <w:b/>
          <w:i/>
          <w:sz w:val="24"/>
          <w:szCs w:val="24"/>
        </w:rPr>
        <w:t>inancijskog plana za 2025</w:t>
      </w:r>
      <w:r w:rsidRPr="0071552E">
        <w:rPr>
          <w:rFonts w:ascii="Arial" w:hAnsi="Arial" w:cs="Arial"/>
          <w:b/>
          <w:i/>
          <w:sz w:val="24"/>
          <w:szCs w:val="24"/>
        </w:rPr>
        <w:t>godinu</w:t>
      </w:r>
      <w:r w:rsidR="00E926D9">
        <w:rPr>
          <w:rFonts w:ascii="Arial" w:hAnsi="Arial" w:cs="Arial"/>
          <w:b/>
          <w:i/>
        </w:rPr>
        <w:t xml:space="preserve"> </w:t>
      </w:r>
      <w:r w:rsidR="00D03371" w:rsidRPr="0071552E">
        <w:rPr>
          <w:rFonts w:ascii="Arial" w:hAnsi="Arial" w:cs="Arial"/>
          <w:b/>
          <w:i/>
          <w:u w:val="single"/>
        </w:rPr>
        <w:t>OPĆI DIO</w:t>
      </w:r>
      <w:r w:rsidR="0071552E">
        <w:rPr>
          <w:rFonts w:ascii="Arial" w:hAnsi="Arial" w:cs="Arial"/>
          <w:b/>
          <w:i/>
          <w:u w:val="single"/>
        </w:rPr>
        <w:t>-</w:t>
      </w:r>
    </w:p>
    <w:p w14:paraId="1CA64BE0" w14:textId="77777777" w:rsidR="00633649" w:rsidRPr="0071552E" w:rsidRDefault="00633649" w:rsidP="00CE24DD">
      <w:pPr>
        <w:jc w:val="both"/>
        <w:rPr>
          <w:rFonts w:ascii="Arial" w:hAnsi="Arial" w:cs="Arial"/>
          <w:b/>
          <w:i/>
        </w:rPr>
      </w:pPr>
    </w:p>
    <w:p w14:paraId="60BF66E6" w14:textId="6DC4129B" w:rsidR="005A1AE3" w:rsidRPr="001021F6" w:rsidRDefault="00602B89" w:rsidP="00633649">
      <w:pPr>
        <w:jc w:val="both"/>
        <w:rPr>
          <w:rFonts w:ascii="Arial" w:hAnsi="Arial" w:cs="Arial"/>
          <w:i/>
        </w:rPr>
      </w:pPr>
      <w:r w:rsidRPr="0071552E">
        <w:rPr>
          <w:rFonts w:ascii="Arial" w:hAnsi="Arial" w:cs="Arial"/>
          <w:b/>
          <w:i/>
          <w:u w:val="single"/>
        </w:rPr>
        <w:t>Sažetak računa prihoda i rashoda</w:t>
      </w:r>
      <w:r w:rsidR="0069585B">
        <w:rPr>
          <w:rFonts w:ascii="Arial" w:hAnsi="Arial" w:cs="Arial"/>
          <w:i/>
        </w:rPr>
        <w:t xml:space="preserve"> Treći</w:t>
      </w:r>
      <w:r w:rsidR="001021F6">
        <w:rPr>
          <w:rFonts w:ascii="Arial" w:hAnsi="Arial" w:cs="Arial"/>
          <w:i/>
        </w:rPr>
        <w:t>m</w:t>
      </w:r>
      <w:r w:rsidR="00F613E3" w:rsidRPr="0071552E">
        <w:rPr>
          <w:rFonts w:ascii="Arial" w:hAnsi="Arial" w:cs="Arial"/>
          <w:i/>
        </w:rPr>
        <w:t xml:space="preserve"> </w:t>
      </w:r>
      <w:r w:rsidR="001021F6">
        <w:rPr>
          <w:rFonts w:ascii="Arial" w:hAnsi="Arial" w:cs="Arial"/>
          <w:i/>
        </w:rPr>
        <w:t>izmjenama</w:t>
      </w:r>
      <w:r w:rsidR="00F613E3" w:rsidRPr="0071552E">
        <w:rPr>
          <w:rFonts w:ascii="Arial" w:hAnsi="Arial" w:cs="Arial"/>
          <w:i/>
        </w:rPr>
        <w:t xml:space="preserve"> </w:t>
      </w:r>
      <w:r w:rsidR="001021F6">
        <w:rPr>
          <w:rFonts w:ascii="Arial" w:hAnsi="Arial" w:cs="Arial"/>
          <w:i/>
        </w:rPr>
        <w:t xml:space="preserve"> financijskog plana </w:t>
      </w:r>
      <w:r w:rsidR="00F613E3" w:rsidRPr="0071552E">
        <w:rPr>
          <w:rFonts w:ascii="Arial" w:hAnsi="Arial" w:cs="Arial"/>
          <w:i/>
        </w:rPr>
        <w:t>za 2025</w:t>
      </w:r>
      <w:r w:rsidR="009945A4">
        <w:rPr>
          <w:rFonts w:ascii="Arial" w:hAnsi="Arial" w:cs="Arial"/>
          <w:i/>
        </w:rPr>
        <w:t xml:space="preserve"> godinu  plani</w:t>
      </w:r>
      <w:r w:rsidR="0069585B">
        <w:rPr>
          <w:rFonts w:ascii="Arial" w:hAnsi="Arial" w:cs="Arial"/>
          <w:i/>
        </w:rPr>
        <w:t>rani Prihodi iznose 15.784.122</w:t>
      </w:r>
      <w:r w:rsidR="001021F6">
        <w:rPr>
          <w:rFonts w:ascii="Arial" w:hAnsi="Arial" w:cs="Arial"/>
          <w:i/>
        </w:rPr>
        <w:t>,00</w:t>
      </w:r>
      <w:r w:rsidR="006B5716" w:rsidRPr="0071552E">
        <w:rPr>
          <w:rFonts w:ascii="Arial" w:hAnsi="Arial" w:cs="Arial"/>
          <w:i/>
        </w:rPr>
        <w:t xml:space="preserve"> </w:t>
      </w:r>
      <w:proofErr w:type="spellStart"/>
      <w:r w:rsidR="00821D02" w:rsidRPr="0071552E">
        <w:rPr>
          <w:rFonts w:ascii="Arial" w:hAnsi="Arial" w:cs="Arial"/>
          <w:i/>
        </w:rPr>
        <w:t>e</w:t>
      </w:r>
      <w:r w:rsidR="006B5716" w:rsidRPr="0071552E">
        <w:rPr>
          <w:rFonts w:ascii="Arial" w:hAnsi="Arial" w:cs="Arial"/>
          <w:i/>
        </w:rPr>
        <w:t>ur</w:t>
      </w:r>
      <w:proofErr w:type="spellEnd"/>
      <w:r w:rsidR="001021F6">
        <w:rPr>
          <w:rFonts w:ascii="Arial" w:hAnsi="Arial" w:cs="Arial"/>
          <w:i/>
        </w:rPr>
        <w:t xml:space="preserve"> i veći</w:t>
      </w:r>
      <w:r w:rsidR="0069585B">
        <w:rPr>
          <w:rFonts w:ascii="Arial" w:hAnsi="Arial" w:cs="Arial"/>
          <w:i/>
        </w:rPr>
        <w:t xml:space="preserve"> su u odnosu na Plan za 111.250</w:t>
      </w:r>
      <w:r w:rsidR="001021F6">
        <w:rPr>
          <w:rFonts w:ascii="Arial" w:hAnsi="Arial" w:cs="Arial"/>
          <w:i/>
        </w:rPr>
        <w:t xml:space="preserve">,00 </w:t>
      </w:r>
      <w:proofErr w:type="spellStart"/>
      <w:r w:rsidR="001021F6">
        <w:rPr>
          <w:rFonts w:ascii="Arial" w:hAnsi="Arial" w:cs="Arial"/>
          <w:i/>
        </w:rPr>
        <w:t>eur</w:t>
      </w:r>
      <w:proofErr w:type="spellEnd"/>
      <w:r w:rsidR="001021F6">
        <w:rPr>
          <w:rFonts w:ascii="Arial" w:hAnsi="Arial" w:cs="Arial"/>
          <w:i/>
        </w:rPr>
        <w:t>.</w:t>
      </w:r>
    </w:p>
    <w:p w14:paraId="4EFB4850" w14:textId="544D77F7" w:rsidR="00633649" w:rsidRPr="0071552E" w:rsidRDefault="005A1AE3" w:rsidP="00633649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Planirani prihodi se sastoje od p</w:t>
      </w:r>
      <w:r w:rsidR="00447CD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rihoda </w:t>
      </w:r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>poslovanja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6</w:t>
      </w:r>
      <w:r w:rsid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, 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- </w:t>
      </w:r>
      <w:r w:rsidR="0069585B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14.643.713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>,59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  <w:proofErr w:type="spellEnd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</w:t>
      </w:r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  prihoda </w:t>
      </w:r>
      <w:r w:rsidR="006B571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o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d prodaje nefinancijske imovine,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7,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6B571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planirani</w:t>
      </w:r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>h u iznosu</w:t>
      </w:r>
      <w:r w:rsidR="006B571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20.000,00 </w:t>
      </w:r>
      <w:proofErr w:type="spellStart"/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  <w:proofErr w:type="spellEnd"/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 te prenesenog viška poslovanja prethodnih razdoblja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  <w:r w:rsidR="009945A4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 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9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  <w:r w:rsidR="009945A4" w:rsidRP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iznosu od 1.120.408,41</w:t>
      </w:r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32AEF719" w14:textId="396916FC" w:rsidR="00C5519E" w:rsidRPr="0071552E" w:rsidRDefault="00751A0E" w:rsidP="00DF3BDF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Ukupni rashodi </w:t>
      </w:r>
      <w:r w:rsidR="0069585B">
        <w:rPr>
          <w:rFonts w:ascii="Arial" w:eastAsia="Times New Roman" w:hAnsi="Arial" w:cs="Arial"/>
          <w:bCs/>
          <w:i/>
          <w:iCs/>
          <w:color w:val="000000"/>
          <w:lang w:eastAsia="hr-HR"/>
        </w:rPr>
        <w:t>Treć</w:t>
      </w:r>
      <w:r w:rsidR="001021F6">
        <w:rPr>
          <w:rFonts w:ascii="Arial" w:eastAsia="Times New Roman" w:hAnsi="Arial" w:cs="Arial"/>
          <w:bCs/>
          <w:i/>
          <w:iCs/>
          <w:color w:val="000000"/>
          <w:lang w:eastAsia="hr-HR"/>
        </w:rPr>
        <w:t>ih izmjena Financijskog plana za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2025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godinu</w:t>
      </w:r>
      <w:r w:rsidR="00602B89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C5519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su planirani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na razini</w:t>
      </w:r>
      <w:r w:rsidR="00C030E5">
        <w:rPr>
          <w:rFonts w:ascii="Arial" w:hAnsi="Arial" w:cs="Arial"/>
          <w:i/>
        </w:rPr>
        <w:t xml:space="preserve"> 15.784.122</w:t>
      </w:r>
      <w:r w:rsidR="006C3DBE">
        <w:rPr>
          <w:rFonts w:ascii="Arial" w:hAnsi="Arial" w:cs="Arial"/>
          <w:i/>
        </w:rPr>
        <w:t>,00</w:t>
      </w:r>
      <w:r w:rsidR="00AD3E6F" w:rsidRPr="0071552E">
        <w:rPr>
          <w:rFonts w:ascii="Arial" w:hAnsi="Arial" w:cs="Arial"/>
          <w:i/>
        </w:rPr>
        <w:t xml:space="preserve"> 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  <w:proofErr w:type="spellEnd"/>
      <w:r w:rsidR="00C5519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6C994FB6" w14:textId="3FBC0AC0" w:rsidR="00DF3BDF" w:rsidRPr="0071552E" w:rsidRDefault="00C5519E" w:rsidP="00DF3BDF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P</w:t>
      </w:r>
      <w:r w:rsidR="00594F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lanirani rashodi sastoje se od r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ashode poslovanja,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3</w:t>
      </w:r>
      <w:r w:rsid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, -</w:t>
      </w:r>
      <w:r w:rsidR="00C030E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12.846.322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>,00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DF3BDF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r</w:t>
      </w:r>
      <w:proofErr w:type="spellEnd"/>
      <w:r w:rsidR="00594F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, rashoda</w:t>
      </w:r>
      <w:r w:rsidR="00DF3BDF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za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nabavku ne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financijske imovine, 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4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, -</w:t>
      </w:r>
      <w:r w:rsidR="00C030E5">
        <w:rPr>
          <w:rFonts w:ascii="Arial" w:eastAsia="Times New Roman" w:hAnsi="Arial" w:cs="Arial"/>
          <w:bCs/>
          <w:i/>
          <w:iCs/>
          <w:color w:val="000000"/>
          <w:lang w:eastAsia="hr-HR"/>
        </w:rPr>
        <w:t>2.900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>.800,00</w:t>
      </w:r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  <w:proofErr w:type="spellEnd"/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F3BDF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594F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izdataka za finan</w:t>
      </w:r>
      <w:r w:rsidR="00447CD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c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ijsku imovinu 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5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 iznosu 37.000,00 </w:t>
      </w:r>
      <w:proofErr w:type="spellStart"/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594F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  <w:proofErr w:type="spellEnd"/>
      <w:r w:rsidR="00594F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6332D638" w14:textId="5C4D7515" w:rsidR="00DF3BDF" w:rsidRPr="0071552E" w:rsidRDefault="00DF3BDF" w:rsidP="00DF3BDF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243BA36D" w14:textId="2B898952" w:rsidR="00DF3BDF" w:rsidRPr="0071552E" w:rsidRDefault="00DF3BDF" w:rsidP="00DF3BDF">
      <w:pPr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</w:pPr>
    </w:p>
    <w:p w14:paraId="6366CA56" w14:textId="62C0BA57" w:rsidR="00633649" w:rsidRPr="0071552E" w:rsidRDefault="00C15F53" w:rsidP="00633649">
      <w:pPr>
        <w:jc w:val="both"/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>Obr</w:t>
      </w:r>
      <w:r w:rsidR="00403E84" w:rsidRPr="0071552E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>azloženje općeg dijela financijskog plana</w:t>
      </w:r>
      <w:r w:rsidR="00751A0E" w:rsidRPr="0071552E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 xml:space="preserve"> 2025</w:t>
      </w:r>
      <w:r w:rsidRPr="0071552E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 xml:space="preserve"> godina</w:t>
      </w:r>
      <w:r w:rsidR="001A14CF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>- TREĆ</w:t>
      </w:r>
      <w:r w:rsidR="00D32469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>E IZMJENE</w:t>
      </w:r>
    </w:p>
    <w:p w14:paraId="23F6CF29" w14:textId="77777777" w:rsidR="00C15F53" w:rsidRPr="0071552E" w:rsidRDefault="00C15F53" w:rsidP="00633649">
      <w:pPr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</w:pPr>
    </w:p>
    <w:p w14:paraId="4E762093" w14:textId="31857A4D" w:rsidR="00C15F53" w:rsidRPr="0071552E" w:rsidRDefault="00751A0E" w:rsidP="00633649">
      <w:pPr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Prihodi :</w:t>
      </w:r>
    </w:p>
    <w:p w14:paraId="0474E5B0" w14:textId="7D08DE82" w:rsidR="00C15F53" w:rsidRPr="0071552E" w:rsidRDefault="00F3676B" w:rsidP="00633649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Ukupni prihodi za </w:t>
      </w:r>
      <w:r w:rsidR="00F613E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2025</w:t>
      </w:r>
      <w:r w:rsidR="00D931B9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 (</w:t>
      </w:r>
      <w:r w:rsidR="008531CB">
        <w:rPr>
          <w:rFonts w:ascii="Arial" w:hAnsi="Arial" w:cs="Arial"/>
          <w:i/>
        </w:rPr>
        <w:t>15.784.122</w:t>
      </w:r>
      <w:r w:rsidR="006C3DBE">
        <w:rPr>
          <w:rFonts w:ascii="Arial" w:hAnsi="Arial" w:cs="Arial"/>
          <w:i/>
        </w:rPr>
        <w:t>,00</w:t>
      </w:r>
      <w:r w:rsidR="00C15F5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r w:rsidR="00D931B9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)</w:t>
      </w:r>
      <w:r w:rsidR="00C15F5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sastoje se od slijedećih skupina :</w:t>
      </w:r>
    </w:p>
    <w:p w14:paraId="42F2CCE5" w14:textId="0D43CAB3" w:rsidR="0060605E" w:rsidRPr="0071552E" w:rsidRDefault="0060605E" w:rsidP="00C15F53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C15F5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63 </w:t>
      </w:r>
      <w:r w:rsidR="00C15F53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 xml:space="preserve">pomoći iz inozemstva i od </w:t>
      </w:r>
      <w:r w:rsidR="00403E84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subjekata unutar općeg financijskog plana</w:t>
      </w:r>
      <w:r w:rsidR="00C15F5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5B1BB3C6" w14:textId="078771D1" w:rsidR="00C15F53" w:rsidRPr="0071552E" w:rsidRDefault="00821D02" w:rsidP="0060605E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Ovi prihodi </w:t>
      </w:r>
      <w:r w:rsidR="0060605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se odnose na program „specijalističko usavršavanje doktora hitne</w:t>
      </w:r>
      <w:r w:rsidR="00D32469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medicinske pomoći“ kao i specijalizanata medicinskih sestara i tehničara,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32469">
        <w:rPr>
          <w:rFonts w:ascii="Arial" w:eastAsia="Times New Roman" w:hAnsi="Arial" w:cs="Arial"/>
          <w:bCs/>
          <w:i/>
          <w:iCs/>
          <w:color w:val="000000"/>
          <w:lang w:eastAsia="hr-HR"/>
        </w:rPr>
        <w:t>izvor sredstava se osigurava kroz državni</w:t>
      </w:r>
      <w:r w:rsidR="00663A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proračuna temeljem prenesenih EU sredstava  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>i iznose</w:t>
      </w:r>
      <w:r w:rsidR="00D32469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275.000,00 </w:t>
      </w:r>
      <w:proofErr w:type="spellStart"/>
      <w:r w:rsidR="00D32469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D32469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6CF93D88" w14:textId="77777777" w:rsidR="00D6559C" w:rsidRPr="0071552E" w:rsidRDefault="00D6559C" w:rsidP="00C15F53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C15F5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64 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Prihodi od imovine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    </w:t>
      </w:r>
    </w:p>
    <w:p w14:paraId="258B40CA" w14:textId="3B7E0B52" w:rsidR="00C15F53" w:rsidRPr="0071552E" w:rsidRDefault="00D6559C" w:rsidP="00D6559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Ovdje su planirani prihodi od tečajnih razlika, kamata na oročena sredstva i depozite po viđenju u iznosu od </w:t>
      </w:r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300,00 </w:t>
      </w:r>
      <w:proofErr w:type="spellStart"/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  <w:proofErr w:type="spellEnd"/>
    </w:p>
    <w:p w14:paraId="7C454F26" w14:textId="77777777" w:rsidR="0041029C" w:rsidRPr="0071552E" w:rsidRDefault="0041029C" w:rsidP="00B04CC3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B04CC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65 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Prihodi od pristojbi po posebnim propisima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139275FD" w14:textId="22C3158F" w:rsidR="0041029C" w:rsidRPr="0071552E" w:rsidRDefault="0041029C" w:rsidP="0041029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Ovi prihodi s</w:t>
      </w:r>
      <w:r w:rsidR="00354089">
        <w:rPr>
          <w:rFonts w:ascii="Arial" w:eastAsia="Times New Roman" w:hAnsi="Arial" w:cs="Arial"/>
          <w:bCs/>
          <w:i/>
          <w:iCs/>
          <w:color w:val="000000"/>
          <w:lang w:eastAsia="hr-HR"/>
        </w:rPr>
        <w:t>e planiraju na razini 142.910,00</w:t>
      </w:r>
      <w:r w:rsidR="00663A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 </w:t>
      </w:r>
      <w:r w:rsidR="00354089">
        <w:rPr>
          <w:rFonts w:ascii="Arial" w:eastAsia="Times New Roman" w:hAnsi="Arial" w:cs="Arial"/>
          <w:bCs/>
          <w:i/>
          <w:iCs/>
          <w:color w:val="000000"/>
          <w:lang w:eastAsia="hr-HR"/>
        </w:rPr>
        <w:t>identični su Planu za 2025 godinu</w:t>
      </w:r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6FC7C87C" w14:textId="1D5FDA05" w:rsidR="00B04CC3" w:rsidRDefault="009B719D" w:rsidP="0041029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Prihode ove skupine čine</w:t>
      </w:r>
      <w:r w:rsidR="00663A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potpore JLS kroz participaciju</w:t>
      </w:r>
      <w:r w:rsidR="004102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općina i gradova u financiranju programa mreže ljetne hitne pomoći</w:t>
      </w:r>
      <w:r w:rsidR="002A40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  <w:r w:rsidR="00663A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a u 2025  planirani su iznosom</w:t>
      </w:r>
      <w:r w:rsidR="008D2FF5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92.910,00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311EE1D2" w14:textId="0DBF1F37" w:rsidR="00354089" w:rsidRPr="0071552E" w:rsidRDefault="00354089" w:rsidP="0041029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lastRenderedPageBreak/>
        <w:t xml:space="preserve">Te prihod od refundacije šteta u iznosu od 50.000,00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114873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koji se refundiraju kroz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izvore 41</w:t>
      </w:r>
      <w:r w:rsidR="00114873">
        <w:rPr>
          <w:rFonts w:ascii="Arial" w:eastAsia="Times New Roman" w:hAnsi="Arial" w:cs="Arial"/>
          <w:bCs/>
          <w:i/>
          <w:iCs/>
          <w:color w:val="000000"/>
          <w:lang w:eastAsia="hr-HR"/>
        </w:rPr>
        <w:t>- HZZO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3B6A1CE3" w14:textId="728E983E" w:rsidR="008B4374" w:rsidRPr="0071552E" w:rsidRDefault="008B4374" w:rsidP="00B04CC3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B04CC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66</w:t>
      </w:r>
      <w:r w:rsidR="00D75BE4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 </w:t>
      </w:r>
      <w:r w:rsidR="00B04CC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 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Prihodi od prodaje proizvoda i roba , te pruženih usluga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 </w:t>
      </w:r>
    </w:p>
    <w:p w14:paraId="39A59059" w14:textId="6DB2D93B" w:rsidR="00B04CC3" w:rsidRPr="0071552E" w:rsidRDefault="008B4374" w:rsidP="008B4374">
      <w:pPr>
        <w:ind w:left="360"/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Prihodi iz skupine vlastitih prihoda koji se ostvaruju kroz rad </w:t>
      </w:r>
      <w:r w:rsidR="002E728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ambulanti, osiguranja sports</w:t>
      </w:r>
      <w:r w:rsidR="001C18C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kih </w:t>
      </w:r>
      <w:proofErr w:type="spellStart"/>
      <w:r w:rsidR="001C18CD">
        <w:rPr>
          <w:rFonts w:ascii="Arial" w:eastAsia="Times New Roman" w:hAnsi="Arial" w:cs="Arial"/>
          <w:bCs/>
          <w:i/>
          <w:iCs/>
          <w:color w:val="000000"/>
          <w:lang w:eastAsia="hr-HR"/>
        </w:rPr>
        <w:t>il</w:t>
      </w:r>
      <w:proofErr w:type="spellEnd"/>
      <w:r w:rsidR="001C18C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sličnih aktivnosti te  </w:t>
      </w:r>
      <w:r w:rsidR="002E728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postupaka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medicinskih timo</w:t>
      </w:r>
      <w:r w:rsidR="002E728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va</w:t>
      </w:r>
      <w:r w:rsidR="001C18C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 ovim izmjenama</w:t>
      </w:r>
      <w:r w:rsidR="002E728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0B6977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povećavaju se i </w:t>
      </w:r>
      <w:r w:rsidR="002A40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p</w:t>
      </w:r>
      <w:r w:rsidR="000B6977">
        <w:rPr>
          <w:rFonts w:ascii="Arial" w:eastAsia="Times New Roman" w:hAnsi="Arial" w:cs="Arial"/>
          <w:bCs/>
          <w:i/>
          <w:iCs/>
          <w:color w:val="000000"/>
          <w:lang w:eastAsia="hr-HR"/>
        </w:rPr>
        <w:t>laniraju na</w:t>
      </w:r>
      <w:r w:rsidR="002E728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0B6977">
        <w:rPr>
          <w:rFonts w:ascii="Arial" w:eastAsia="Times New Roman" w:hAnsi="Arial" w:cs="Arial"/>
          <w:bCs/>
          <w:i/>
          <w:iCs/>
          <w:color w:val="000000"/>
          <w:lang w:eastAsia="hr-HR"/>
        </w:rPr>
        <w:t>iznos</w:t>
      </w:r>
      <w:r w:rsidR="001C18C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1.941.011,65</w:t>
      </w:r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te su poveća</w:t>
      </w:r>
      <w:r w:rsidR="001C18CD">
        <w:rPr>
          <w:rFonts w:ascii="Arial" w:eastAsia="Times New Roman" w:hAnsi="Arial" w:cs="Arial"/>
          <w:bCs/>
          <w:i/>
          <w:iCs/>
          <w:color w:val="000000"/>
          <w:lang w:eastAsia="hr-HR"/>
        </w:rPr>
        <w:t>ni u odnosu na Plan za 1.362.583,24</w:t>
      </w:r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50E3AB4B" w14:textId="77777777" w:rsidR="008B4374" w:rsidRPr="0071552E" w:rsidRDefault="008B4374" w:rsidP="00B04CC3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Ekonomska klasifikacija </w:t>
      </w:r>
      <w:r w:rsidR="00B04CC3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67</w:t>
      </w:r>
      <w:r w:rsidR="00B04CC3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r w:rsidR="00B04CC3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Prihodi iz nadležnog proračuna, ugovorne obveze</w:t>
      </w:r>
      <w:r w:rsidR="00B04CC3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79A48AAB" w14:textId="12C51893" w:rsidR="002F02FB" w:rsidRPr="0071552E" w:rsidRDefault="00F21721" w:rsidP="008B4374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i/>
          <w:iCs/>
          <w:color w:val="000000"/>
          <w:lang w:eastAsia="hr-HR"/>
        </w:rPr>
        <w:t>Treć</w:t>
      </w:r>
      <w:r w:rsidR="009B719D">
        <w:rPr>
          <w:rFonts w:ascii="Arial" w:eastAsia="Times New Roman" w:hAnsi="Arial" w:cs="Arial"/>
          <w:i/>
          <w:iCs/>
          <w:color w:val="000000"/>
          <w:lang w:eastAsia="hr-HR"/>
        </w:rPr>
        <w:t>i</w:t>
      </w:r>
      <w:r w:rsidR="00A71866">
        <w:rPr>
          <w:rFonts w:ascii="Arial" w:eastAsia="Times New Roman" w:hAnsi="Arial" w:cs="Arial"/>
          <w:i/>
          <w:iCs/>
          <w:color w:val="000000"/>
          <w:lang w:eastAsia="hr-HR"/>
        </w:rPr>
        <w:t>m izmjenama ova skupina prih</w:t>
      </w:r>
      <w:r>
        <w:rPr>
          <w:rFonts w:ascii="Arial" w:eastAsia="Times New Roman" w:hAnsi="Arial" w:cs="Arial"/>
          <w:i/>
          <w:iCs/>
          <w:color w:val="000000"/>
          <w:lang w:eastAsia="hr-HR"/>
        </w:rPr>
        <w:t>oda se smanjuje za 1.251.333,24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pojašnjenje smanjenja prikazujemo kroz pojedine skupine izvora : </w:t>
      </w:r>
      <w:r w:rsidR="00C74F6B">
        <w:rPr>
          <w:rFonts w:ascii="Arial" w:eastAsia="Times New Roman" w:hAnsi="Arial" w:cs="Arial"/>
          <w:bCs/>
          <w:i/>
          <w:iCs/>
          <w:color w:val="000000"/>
          <w:lang w:eastAsia="hr-HR"/>
        </w:rPr>
        <w:t>S</w:t>
      </w:r>
      <w:r w:rsidR="00970F7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redstva </w:t>
      </w:r>
      <w:proofErr w:type="spellStart"/>
      <w:r w:rsidR="002A213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DECa</w:t>
      </w:r>
      <w:proofErr w:type="spellEnd"/>
      <w:r w:rsidR="002A213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koja su namijenjena nabavc</w:t>
      </w:r>
      <w:r w:rsidR="00F4302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i v</w:t>
      </w:r>
      <w:r w:rsidR="00C74F6B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ozila hitne i sanitetske službe smanjuju se 1.361.583,24 </w:t>
      </w:r>
      <w:proofErr w:type="spellStart"/>
      <w:r w:rsidR="00C74F6B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C74F6B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 zbog odluke Županijske skupštine kojom su odobrena umjesto planiranih na novi  iznose od  315.368,00 </w:t>
      </w:r>
      <w:proofErr w:type="spellStart"/>
      <w:r w:rsidR="00C74F6B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C74F6B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; </w:t>
      </w:r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S</w:t>
      </w:r>
      <w:r w:rsidR="00F4302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redstv</w:t>
      </w:r>
      <w:r w:rsidR="00967074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a Županije </w:t>
      </w:r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na ek.kl.67 s</w:t>
      </w:r>
      <w:r w:rsidR="00967074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 </w:t>
      </w:r>
      <w:r w:rsidR="00D95784">
        <w:rPr>
          <w:rFonts w:ascii="Arial" w:eastAsia="Times New Roman" w:hAnsi="Arial" w:cs="Arial"/>
          <w:bCs/>
          <w:i/>
          <w:iCs/>
          <w:color w:val="000000"/>
          <w:lang w:eastAsia="hr-HR"/>
        </w:rPr>
        <w:t>povećana i iznose 342.416,00</w:t>
      </w:r>
      <w:r w:rsidR="001911D7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1911D7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1911D7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 predstavljaju izn</w:t>
      </w:r>
      <w:r w:rsidR="00D95784">
        <w:rPr>
          <w:rFonts w:ascii="Arial" w:eastAsia="Times New Roman" w:hAnsi="Arial" w:cs="Arial"/>
          <w:bCs/>
          <w:i/>
          <w:iCs/>
          <w:color w:val="000000"/>
          <w:lang w:eastAsia="hr-HR"/>
        </w:rPr>
        <w:t>ose financiranja plaća  u programu „Ljetni timovi“ te financiranja materijalnih rashoda , a razlika u</w:t>
      </w:r>
      <w:r w:rsidR="001911D7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nutar ove skupine su i sredstva MIZ kao sufinanciranje </w:t>
      </w:r>
      <w:r w:rsidR="009D0DA3">
        <w:rPr>
          <w:rFonts w:ascii="Arial" w:eastAsia="Times New Roman" w:hAnsi="Arial" w:cs="Arial"/>
          <w:bCs/>
          <w:i/>
          <w:iCs/>
          <w:color w:val="000000"/>
          <w:lang w:eastAsia="hr-HR"/>
        </w:rPr>
        <w:t>ljetne sezone u iznosu od 58.647,00</w:t>
      </w:r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967074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  <w:proofErr w:type="spellEnd"/>
      <w:r w:rsidR="009D0DA3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</w:t>
      </w:r>
      <w:r w:rsidR="001911D7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na kraju izvor ,41, -</w:t>
      </w:r>
      <w:r w:rsidR="00F4302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1911D7">
        <w:rPr>
          <w:rFonts w:ascii="Arial" w:eastAsia="Times New Roman" w:hAnsi="Arial" w:cs="Arial"/>
          <w:bCs/>
          <w:i/>
          <w:iCs/>
          <w:color w:val="000000"/>
          <w:lang w:eastAsia="hr-HR"/>
        </w:rPr>
        <w:t>govorn</w:t>
      </w:r>
      <w:r w:rsidR="002F02FB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a sre</w:t>
      </w:r>
      <w:r w:rsidR="002A213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dstva HZZO </w:t>
      </w:r>
      <w:r w:rsidR="001911D7">
        <w:rPr>
          <w:rFonts w:ascii="Arial" w:eastAsia="Times New Roman" w:hAnsi="Arial" w:cs="Arial"/>
          <w:bCs/>
          <w:i/>
          <w:iCs/>
          <w:color w:val="000000"/>
          <w:lang w:eastAsia="hr-HR"/>
        </w:rPr>
        <w:t>koja su pla</w:t>
      </w:r>
      <w:r w:rsidR="00A71866">
        <w:rPr>
          <w:rFonts w:ascii="Arial" w:eastAsia="Times New Roman" w:hAnsi="Arial" w:cs="Arial"/>
          <w:bCs/>
          <w:i/>
          <w:iCs/>
          <w:color w:val="000000"/>
          <w:lang w:eastAsia="hr-HR"/>
        </w:rPr>
        <w:t>n</w:t>
      </w:r>
      <w:r w:rsidR="009D0DA3">
        <w:rPr>
          <w:rFonts w:ascii="Arial" w:eastAsia="Times New Roman" w:hAnsi="Arial" w:cs="Arial"/>
          <w:bCs/>
          <w:i/>
          <w:iCs/>
          <w:color w:val="000000"/>
          <w:lang w:eastAsia="hr-HR"/>
        </w:rPr>
        <w:t>irana u iznosu od 11.567.560,00</w:t>
      </w:r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A71866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A7186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u odnosu na Plan povećana su za </w:t>
      </w:r>
      <w:r w:rsidR="009D0DA3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35.591,00 </w:t>
      </w:r>
      <w:proofErr w:type="spellStart"/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51935F39" w14:textId="77777777" w:rsidR="002F02FB" w:rsidRPr="0071552E" w:rsidRDefault="002F02FB" w:rsidP="00B04CC3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Ekonomska klasifikacija </w:t>
      </w:r>
      <w:r w:rsidR="00B04CC3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68 </w:t>
      </w:r>
      <w:r w:rsidR="00B04CC3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Prihodi od kazni, upravnih mjera</w:t>
      </w:r>
      <w:r w:rsidR="00B04CC3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2133B72D" w14:textId="41FD7CFF" w:rsidR="00B04CC3" w:rsidRPr="0071552E" w:rsidRDefault="002F02FB" w:rsidP="00187992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Ovi prihodi su izvorom v</w:t>
      </w:r>
      <w:r w:rsidR="000626FB">
        <w:rPr>
          <w:rFonts w:ascii="Arial" w:eastAsia="Times New Roman" w:hAnsi="Arial" w:cs="Arial"/>
          <w:i/>
          <w:iCs/>
          <w:color w:val="000000"/>
          <w:lang w:eastAsia="hr-HR"/>
        </w:rPr>
        <w:t>lastiti prihod Ustanove a, planirani su na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r w:rsidR="000626FB">
        <w:rPr>
          <w:rFonts w:ascii="Arial" w:eastAsia="Times New Roman" w:hAnsi="Arial" w:cs="Arial"/>
          <w:i/>
          <w:iCs/>
          <w:color w:val="000000"/>
          <w:lang w:eastAsia="hr-HR"/>
        </w:rPr>
        <w:t>5</w:t>
      </w:r>
      <w:r w:rsidR="009F63BE" w:rsidRPr="0071552E">
        <w:rPr>
          <w:rFonts w:ascii="Arial" w:eastAsia="Times New Roman" w:hAnsi="Arial" w:cs="Arial"/>
          <w:i/>
          <w:iCs/>
          <w:color w:val="000000"/>
          <w:lang w:eastAsia="hr-HR"/>
        </w:rPr>
        <w:t>00,00</w:t>
      </w:r>
      <w:r w:rsidR="00B04CC3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proofErr w:type="spellStart"/>
      <w:r w:rsidR="00B04CC3" w:rsidRPr="0071552E">
        <w:rPr>
          <w:rFonts w:ascii="Arial" w:eastAsia="Times New Roman" w:hAnsi="Arial" w:cs="Arial"/>
          <w:i/>
          <w:iCs/>
          <w:color w:val="000000"/>
          <w:lang w:eastAsia="hr-HR"/>
        </w:rPr>
        <w:t>eur</w:t>
      </w:r>
      <w:proofErr w:type="spellEnd"/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.</w:t>
      </w:r>
    </w:p>
    <w:p w14:paraId="24697B16" w14:textId="77777777" w:rsidR="002F02FB" w:rsidRPr="0071552E" w:rsidRDefault="002F02FB" w:rsidP="00B04CC3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Ekonomska klasifikacija</w:t>
      </w:r>
      <w:r w:rsidR="00B04CC3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 72 </w:t>
      </w:r>
      <w:r w:rsidR="00B13548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Prihodi od prodaje dugotrajne  imovine</w:t>
      </w:r>
      <w:r w:rsidR="00B13548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523FAE6E" w14:textId="4EFA2085" w:rsidR="00B13548" w:rsidRPr="0071552E" w:rsidRDefault="002F02FB" w:rsidP="00187992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Ova skupina</w:t>
      </w:r>
      <w:r w:rsidR="009F63BE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prihoda planirana je u iznosu od 20.000,00 </w:t>
      </w:r>
      <w:proofErr w:type="spellStart"/>
      <w:r w:rsidR="009F63BE" w:rsidRPr="0071552E">
        <w:rPr>
          <w:rFonts w:ascii="Arial" w:eastAsia="Times New Roman" w:hAnsi="Arial" w:cs="Arial"/>
          <w:i/>
          <w:iCs/>
          <w:color w:val="000000"/>
          <w:lang w:eastAsia="hr-HR"/>
        </w:rPr>
        <w:t>eur</w:t>
      </w:r>
      <w:proofErr w:type="spellEnd"/>
      <w:r w:rsidR="009F63BE" w:rsidRPr="0071552E">
        <w:rPr>
          <w:rFonts w:ascii="Arial" w:eastAsia="Times New Roman" w:hAnsi="Arial" w:cs="Arial"/>
          <w:i/>
          <w:iCs/>
          <w:color w:val="000000"/>
          <w:lang w:eastAsia="hr-HR"/>
        </w:rPr>
        <w:t>, bazira se na planu prodaje voz</w:t>
      </w:r>
      <w:r w:rsidR="00A44F74" w:rsidRPr="0071552E">
        <w:rPr>
          <w:rFonts w:ascii="Arial" w:eastAsia="Times New Roman" w:hAnsi="Arial" w:cs="Arial"/>
          <w:i/>
          <w:iCs/>
          <w:color w:val="000000"/>
          <w:lang w:eastAsia="hr-HR"/>
        </w:rPr>
        <w:t>ila koja su u planu rashoda 2025</w:t>
      </w:r>
      <w:r w:rsidR="009F63BE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god.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.</w:t>
      </w:r>
      <w:r w:rsidR="00B13548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 </w:t>
      </w:r>
    </w:p>
    <w:p w14:paraId="31E273E7" w14:textId="77777777" w:rsidR="00FE195A" w:rsidRDefault="00FE195A" w:rsidP="002F02F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4D487BD0" w14:textId="2A34425B" w:rsidR="00FE195A" w:rsidRDefault="00FE195A" w:rsidP="002F02F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-</w:t>
      </w:r>
      <w:r w:rsidRPr="00FE195A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Ekonomska klasifikacija 9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Preneseni višak/manjak prethodnog razdoblja</w:t>
      </w:r>
    </w:p>
    <w:p w14:paraId="043DCF20" w14:textId="70AD6A80" w:rsidR="00B13548" w:rsidRPr="0071552E" w:rsidRDefault="00FE195A" w:rsidP="00B132D6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Predstavlja sredstva koja se preraspodjeljuju u naredno poslovno razdoblje</w:t>
      </w:r>
      <w:r w:rsidR="00B132D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kao izvor financiranja rashodovne strane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B132D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Prenese</w:t>
      </w:r>
      <w:r w:rsidR="00B132D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ni višak </w:t>
      </w:r>
      <w:r w:rsidR="00A43800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iznosi 1.120.408,41 </w:t>
      </w:r>
      <w:proofErr w:type="spellStart"/>
      <w:r w:rsidR="00A43800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A43800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11B0DF67" w14:textId="77777777" w:rsidR="00DB1EF8" w:rsidRPr="0071552E" w:rsidRDefault="00DB1EF8" w:rsidP="00DB1EF8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5FB1238D" w14:textId="77777777" w:rsidR="00187992" w:rsidRPr="0071552E" w:rsidRDefault="00187992" w:rsidP="00DB1EF8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497730FC" w14:textId="41DDD46F" w:rsidR="00DB1EF8" w:rsidRPr="0071552E" w:rsidRDefault="00751A0E" w:rsidP="00DB1EF8">
      <w:pPr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Rashodi :</w:t>
      </w:r>
    </w:p>
    <w:p w14:paraId="1C87FC0A" w14:textId="7F6A3532" w:rsidR="00BF1B36" w:rsidRPr="0071552E" w:rsidRDefault="00A44F74" w:rsidP="00DB1EF8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Ukupni rashodi za 2025</w:t>
      </w:r>
      <w:r w:rsidR="007012F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</w:t>
      </w:r>
      <w:r w:rsidR="0009659E">
        <w:rPr>
          <w:rFonts w:ascii="Arial" w:eastAsia="Times New Roman" w:hAnsi="Arial" w:cs="Arial"/>
          <w:bCs/>
          <w:i/>
          <w:iCs/>
          <w:color w:val="000000"/>
          <w:lang w:eastAsia="hr-HR"/>
        </w:rPr>
        <w:t>,  treći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>m izmjenama</w:t>
      </w:r>
      <w:r w:rsidR="0009659E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7012F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planirani 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>su iznosom</w:t>
      </w:r>
      <w:r w:rsidR="00825BB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09659E">
        <w:rPr>
          <w:rFonts w:ascii="Arial" w:hAnsi="Arial" w:cs="Arial"/>
          <w:i/>
        </w:rPr>
        <w:t>15.784.122</w:t>
      </w:r>
      <w:r w:rsidR="00854791">
        <w:rPr>
          <w:rFonts w:ascii="Arial" w:hAnsi="Arial" w:cs="Arial"/>
          <w:i/>
        </w:rPr>
        <w:t>,00</w:t>
      </w:r>
      <w:r w:rsidR="00825BBA" w:rsidRPr="0071552E">
        <w:rPr>
          <w:rFonts w:ascii="Arial" w:hAnsi="Arial" w:cs="Arial"/>
          <w:i/>
        </w:rPr>
        <w:t xml:space="preserve"> </w:t>
      </w:r>
      <w:proofErr w:type="spellStart"/>
      <w:r w:rsidR="00825BBA" w:rsidRPr="0071552E">
        <w:rPr>
          <w:rFonts w:ascii="Arial" w:hAnsi="Arial" w:cs="Arial"/>
          <w:i/>
        </w:rPr>
        <w:t>eur</w:t>
      </w:r>
      <w:proofErr w:type="spellEnd"/>
      <w:r w:rsidR="00507C1B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2A213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 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sastoje se od </w:t>
      </w:r>
      <w:r w:rsidR="00F3676B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ekonomskih skupina, klasifikacija 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kako slijedi :</w:t>
      </w:r>
    </w:p>
    <w:p w14:paraId="5F39F0ED" w14:textId="77777777" w:rsidR="00F3676B" w:rsidRPr="0071552E" w:rsidRDefault="00F3676B" w:rsidP="00F7649E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DB1EF8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31 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Rashodi za zaposlene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708A766B" w14:textId="1C4F737F" w:rsidR="00854791" w:rsidRDefault="00FE4137" w:rsidP="00F3676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Ukupno planirana sredstva na ovoj skupini </w:t>
      </w:r>
      <w:r w:rsidR="00BC2CB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se 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planiraju na razini 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9.532.849,00 </w:t>
      </w:r>
      <w:proofErr w:type="spellStart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CB38C7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te su ostala jednaka 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>Plan</w:t>
      </w:r>
      <w:r w:rsidR="00CB38C7"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F7649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odnose se na bruto plaće , doprino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se,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te ostala prava radnika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koja se ostvaruju kroz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božićnice, regres, nagrade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 slične izdatke. </w:t>
      </w:r>
    </w:p>
    <w:p w14:paraId="62BB41C0" w14:textId="77DA1939" w:rsidR="00854791" w:rsidRDefault="00854791" w:rsidP="00F3676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Istaknuli bi ih u 3 skupine ; - bruto plaće radnika 8.061.449,00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 - Obvezn</w:t>
      </w:r>
      <w:r w:rsidR="006C39EA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o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zdravstveno i mirovinsko osiguranje 1.178.100, 00 te ostala prav – 293.300,00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43DC0184" w14:textId="0AEDE01C" w:rsidR="00F7649E" w:rsidRPr="0071552E" w:rsidRDefault="00854791" w:rsidP="00F3676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Radi se o materijalnim pravima radnika, koja su dodatno povećana sredstvima financiranja specijalizanata te </w:t>
      </w:r>
      <w:r w:rsidR="00BC2CB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prate porast troškova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</w:t>
      </w:r>
      <w:r w:rsidR="00BC2CB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prava radnika koja će se ostvariti u planskoj godini.</w:t>
      </w:r>
    </w:p>
    <w:p w14:paraId="15192650" w14:textId="77777777" w:rsidR="00FE4137" w:rsidRPr="0071552E" w:rsidRDefault="00FE4137" w:rsidP="00153FB5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F7649E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32 </w:t>
      </w:r>
      <w:r w:rsidR="00F7649E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Materijalni rashodi</w:t>
      </w:r>
      <w:r w:rsidR="00F7649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6A8F7AF4" w14:textId="59E6E88E" w:rsidR="00105C37" w:rsidRDefault="00FE4137" w:rsidP="00FE4137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Ukupno planirana sredstva za materij</w:t>
      </w:r>
      <w:r w:rsidR="00E34AF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alne rashode iznose </w:t>
      </w:r>
      <w:r w:rsidR="001870B8">
        <w:rPr>
          <w:rFonts w:ascii="Arial" w:eastAsia="Times New Roman" w:hAnsi="Arial" w:cs="Arial"/>
          <w:bCs/>
          <w:i/>
          <w:iCs/>
          <w:color w:val="000000"/>
          <w:lang w:eastAsia="hr-HR"/>
        </w:rPr>
        <w:t>3.269.703,00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veća s</w:t>
      </w:r>
      <w:r w:rsidR="001870B8">
        <w:rPr>
          <w:rFonts w:ascii="Arial" w:eastAsia="Times New Roman" w:hAnsi="Arial" w:cs="Arial"/>
          <w:bCs/>
          <w:i/>
          <w:iCs/>
          <w:color w:val="000000"/>
          <w:lang w:eastAsia="hr-HR"/>
        </w:rPr>
        <w:t>u u odnosu na Plan za 18.250</w:t>
      </w:r>
      <w:r w:rsidR="009D65B3">
        <w:rPr>
          <w:rFonts w:ascii="Arial" w:eastAsia="Times New Roman" w:hAnsi="Arial" w:cs="Arial"/>
          <w:bCs/>
          <w:i/>
          <w:iCs/>
          <w:color w:val="000000"/>
          <w:lang w:eastAsia="hr-HR"/>
        </w:rPr>
        <w:t>,00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eur,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unutar njih </w:t>
      </w:r>
      <w:r w:rsidR="00105C37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se planom obuhvaćaju rashodi, materijalni trošak</w:t>
      </w:r>
      <w:r w:rsidR="00E34AF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 usluge</w:t>
      </w:r>
      <w:r w:rsidR="00105C37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,a istaknuli bi one značajnije koji čin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i glavni udio planiranog troška :</w:t>
      </w:r>
    </w:p>
    <w:p w14:paraId="4DF45A47" w14:textId="77777777" w:rsidR="00DB5A74" w:rsidRPr="0071552E" w:rsidRDefault="00DB5A74" w:rsidP="00FE4137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3431E371" w14:textId="333EBB42" w:rsidR="00D758BD" w:rsidRDefault="00105C37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Rashodi za prijevoz na posa</w:t>
      </w:r>
      <w:r w:rsidR="00D758BD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o i s posla (3212) ukupno su</w:t>
      </w:r>
      <w:r w:rsidR="001870B8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209</w:t>
      </w:r>
      <w:r w:rsidR="00D758BD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.350,00</w:t>
      </w:r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</w:p>
    <w:p w14:paraId="6C152549" w14:textId="06E58A71" w:rsidR="009B5A8E" w:rsidRDefault="00D758BD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M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aterijali i sirovine</w:t>
      </w:r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(3222)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na ovom </w:t>
      </w:r>
      <w:proofErr w:type="spellStart"/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>kont</w:t>
      </w:r>
      <w:proofErr w:type="spellEnd"/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je došlo do smanjenja sredstva jer po novom pravilniku o proračunskom računovodstvu troškovi za 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l</w:t>
      </w:r>
      <w:r w:rsidR="009B5A8E">
        <w:rPr>
          <w:rFonts w:ascii="Arial" w:eastAsia="Times New Roman" w:hAnsi="Arial" w:cs="Arial"/>
          <w:bCs/>
          <w:i/>
          <w:iCs/>
          <w:color w:val="000000"/>
          <w:lang w:eastAsia="hr-HR"/>
        </w:rPr>
        <w:t>i</w:t>
      </w:r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jekove te medicinski potrošni </w:t>
      </w:r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lastRenderedPageBreak/>
        <w:t xml:space="preserve">materijal se knjiže na </w:t>
      </w:r>
      <w:proofErr w:type="spellStart"/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knt 3251. </w:t>
      </w:r>
      <w:proofErr w:type="spellEnd"/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Prijenosom navedenih troškova iznos </w:t>
      </w:r>
      <w:proofErr w:type="spellStart"/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>knt</w:t>
      </w:r>
      <w:proofErr w:type="spellEnd"/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3222 sada iznosi 14.000,00 </w:t>
      </w:r>
      <w:proofErr w:type="spellStart"/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586F354B" w14:textId="77777777" w:rsidR="009B5A8E" w:rsidRDefault="009B5A8E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nergenti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(3223) 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gorivo i električna energija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-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kupno se planiraju na 782.000,00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</w:p>
    <w:p w14:paraId="453E84BF" w14:textId="6729B637" w:rsidR="00E75905" w:rsidRDefault="00E75905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Službena radna obuća i odjeća(3227) </w:t>
      </w:r>
      <w:r w:rsidR="001870B8">
        <w:rPr>
          <w:rFonts w:ascii="Arial" w:eastAsia="Times New Roman" w:hAnsi="Arial" w:cs="Arial"/>
          <w:bCs/>
          <w:i/>
          <w:iCs/>
          <w:color w:val="000000"/>
          <w:lang w:eastAsia="hr-HR"/>
        </w:rPr>
        <w:t>nabavka radne odjeće za zdravstvene radnike u iznosu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116.000,00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1082BD74" w14:textId="0E148BA9" w:rsidR="009B5A8E" w:rsidRDefault="009B5A8E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sluge telefona, pošte, te prijevoza pacijenata bro</w:t>
      </w:r>
      <w:r w:rsidR="00EB6B32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dom </w:t>
      </w:r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>(3231) su planirani na 142.450,00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</w:t>
      </w:r>
    </w:p>
    <w:p w14:paraId="19A6D891" w14:textId="0CA146F9" w:rsidR="00C40554" w:rsidRDefault="00C40554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Sitni</w:t>
      </w:r>
      <w:r w:rsidR="001870B8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inventar i auto gume (3225) rashodi za skladištenje i izmjene auto guma </w:t>
      </w:r>
      <w:r w:rsidR="001E4861">
        <w:rPr>
          <w:rFonts w:ascii="Arial" w:eastAsia="Times New Roman" w:hAnsi="Arial" w:cs="Arial"/>
          <w:bCs/>
          <w:i/>
          <w:iCs/>
          <w:color w:val="000000"/>
          <w:lang w:eastAsia="hr-HR"/>
        </w:rPr>
        <w:t>iznose 70.200,00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7E38992F" w14:textId="3A8902AE" w:rsidR="009B5A8E" w:rsidRDefault="009B5A8E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636656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sluge tekućeg investicijskog održavanja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(3232) planirane su </w:t>
      </w:r>
      <w:r w:rsidR="00257C66">
        <w:rPr>
          <w:rFonts w:ascii="Arial" w:eastAsia="Times New Roman" w:hAnsi="Arial" w:cs="Arial"/>
          <w:bCs/>
          <w:i/>
          <w:iCs/>
          <w:color w:val="000000"/>
          <w:lang w:eastAsia="hr-HR"/>
        </w:rPr>
        <w:t>45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>7.000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,00</w:t>
      </w:r>
      <w:r w:rsidR="00636656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636656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636656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koje se uglavnom odnose na održavanje i popravak vozila,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kao i održavanje radnih prostora</w:t>
      </w:r>
    </w:p>
    <w:p w14:paraId="55B731D7" w14:textId="2674760C" w:rsidR="009B5A8E" w:rsidRDefault="00636656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9B5A8E">
        <w:rPr>
          <w:rFonts w:ascii="Arial" w:eastAsia="Times New Roman" w:hAnsi="Arial" w:cs="Arial"/>
          <w:bCs/>
          <w:i/>
          <w:iCs/>
          <w:color w:val="000000"/>
          <w:lang w:eastAsia="hr-HR"/>
        </w:rPr>
        <w:t>I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ntelektualne usluge</w:t>
      </w:r>
      <w:r w:rsidR="009B5A8E">
        <w:rPr>
          <w:rFonts w:ascii="Arial" w:eastAsia="Times New Roman" w:hAnsi="Arial" w:cs="Arial"/>
          <w:bCs/>
          <w:i/>
          <w:iCs/>
          <w:color w:val="000000"/>
          <w:lang w:eastAsia="hr-HR"/>
        </w:rPr>
        <w:t>(3237) koje obuhvaćaju skupinu rashoda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pripravnost</w:t>
      </w:r>
      <w:r w:rsidR="009B5A8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i ,ugovor o djelu sa 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vanjski</w:t>
      </w:r>
      <w:r w:rsidR="009B5A8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m medicinskim osobljem , 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se 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>planiraju u iznosu od 544.440,00</w:t>
      </w:r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706B39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6808D04E" w14:textId="106D00D3" w:rsidR="00153FB5" w:rsidRDefault="009B5A8E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Z</w:t>
      </w:r>
      <w:r w:rsidR="00625A1B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dravstvene i veterin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ars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>ke usluge (3236) u iznosu 85.920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,00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(rashodi na usluge vanjskih suradnika ali pravnih osoba/ordinacija).</w:t>
      </w:r>
    </w:p>
    <w:p w14:paraId="5CE16C98" w14:textId="7CC613ED" w:rsidR="00706B39" w:rsidRDefault="001870B8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Rashodi po osnovi utroška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ljekova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 potrošnog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medic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 materijala (</w:t>
      </w:r>
      <w:r w:rsidR="00706B39">
        <w:rPr>
          <w:rFonts w:ascii="Arial" w:eastAsia="Times New Roman" w:hAnsi="Arial" w:cs="Arial"/>
          <w:bCs/>
          <w:i/>
          <w:iCs/>
          <w:color w:val="000000"/>
          <w:lang w:eastAsia="hr-HR"/>
        </w:rPr>
        <w:t>3251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) </w:t>
      </w:r>
      <w:r w:rsidR="00706B39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sadrži troškove lijekova i medic</w:t>
      </w:r>
      <w:r w:rsidR="00257C66">
        <w:rPr>
          <w:rFonts w:ascii="Arial" w:eastAsia="Times New Roman" w:hAnsi="Arial" w:cs="Arial"/>
          <w:bCs/>
          <w:i/>
          <w:iCs/>
          <w:color w:val="000000"/>
          <w:lang w:eastAsia="hr-HR"/>
        </w:rPr>
        <w:t>inskog materijala na iznos od 16</w:t>
      </w:r>
      <w:r w:rsidR="00706B39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6.500,00 </w:t>
      </w:r>
      <w:proofErr w:type="spellStart"/>
      <w:r w:rsidR="00706B39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706B39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4F0FF2F0" w14:textId="325624A9" w:rsidR="00706B39" w:rsidRDefault="00706B39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Knt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3292 „premije osiguran</w:t>
      </w:r>
      <w:r w:rsidR="001870B8">
        <w:rPr>
          <w:rFonts w:ascii="Arial" w:eastAsia="Times New Roman" w:hAnsi="Arial" w:cs="Arial"/>
          <w:bCs/>
          <w:i/>
          <w:iCs/>
          <w:color w:val="000000"/>
          <w:lang w:eastAsia="hr-HR"/>
        </w:rPr>
        <w:t>ja“  osiguranje radnika i imovine koji iznose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150.000,00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</w:p>
    <w:p w14:paraId="6147874D" w14:textId="77777777" w:rsidR="009B5A8E" w:rsidRPr="00D758BD" w:rsidRDefault="009B5A8E" w:rsidP="009B5A8E">
      <w:pPr>
        <w:pStyle w:val="Odlomakpopisa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6E91BC90" w14:textId="77777777" w:rsidR="00105C37" w:rsidRPr="0071552E" w:rsidRDefault="00105C37" w:rsidP="00153FB5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153FB5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34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Financijski rashodi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41E59585" w14:textId="4073A26B" w:rsidR="008A3EAC" w:rsidRPr="0071552E" w:rsidRDefault="00F83C47" w:rsidP="00105C37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Sredstva </w:t>
      </w:r>
      <w:r w:rsidR="00E474AD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o</w:t>
      </w:r>
      <w:r w:rsidR="00D7423C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vog konta </w:t>
      </w:r>
      <w:r w:rsidR="00DD11A9">
        <w:rPr>
          <w:rFonts w:ascii="Arial" w:eastAsia="Times New Roman" w:hAnsi="Arial" w:cs="Arial"/>
          <w:bCs/>
          <w:i/>
          <w:iCs/>
          <w:color w:val="000000"/>
          <w:lang w:eastAsia="hr-HR"/>
        </w:rPr>
        <w:t>ostaju ne promijenjena i iznose 36.770,00eur.</w:t>
      </w:r>
      <w:r w:rsidR="00B56B2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8A3EA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Rashodi koji čine ovu skupinu su kamate za financijski </w:t>
      </w:r>
      <w:proofErr w:type="spellStart"/>
      <w:r w:rsidR="008A3EA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leasing</w:t>
      </w:r>
      <w:proofErr w:type="spellEnd"/>
      <w:r w:rsidR="008A3EA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, bankarske naknade i usluge, te zatezne kamate.</w:t>
      </w:r>
    </w:p>
    <w:p w14:paraId="719CC0B4" w14:textId="77777777" w:rsidR="008A3EAC" w:rsidRPr="0071552E" w:rsidRDefault="008A3EAC" w:rsidP="00BF1B36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153FB5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38 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Ostali rashodi, ugovorne kazne</w:t>
      </w:r>
    </w:p>
    <w:p w14:paraId="3E17DFF4" w14:textId="510C022B" w:rsidR="00153FB5" w:rsidRPr="0071552E" w:rsidRDefault="008A3EAC" w:rsidP="008A3EAC">
      <w:pPr>
        <w:ind w:left="360"/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Planirani rashodi 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iznosu </w:t>
      </w:r>
      <w:r w:rsidR="001A4683">
        <w:rPr>
          <w:rFonts w:ascii="Arial" w:eastAsia="Times New Roman" w:hAnsi="Arial" w:cs="Arial"/>
          <w:i/>
          <w:iCs/>
          <w:color w:val="000000"/>
          <w:lang w:eastAsia="hr-HR"/>
        </w:rPr>
        <w:t>7</w:t>
      </w:r>
      <w:r w:rsidR="00FE3023">
        <w:rPr>
          <w:rFonts w:ascii="Arial" w:eastAsia="Times New Roman" w:hAnsi="Arial" w:cs="Arial"/>
          <w:i/>
          <w:iCs/>
          <w:color w:val="000000"/>
          <w:lang w:eastAsia="hr-HR"/>
        </w:rPr>
        <w:t>.0</w:t>
      </w:r>
      <w:r w:rsidR="00470948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00,00 </w:t>
      </w:r>
      <w:proofErr w:type="spellStart"/>
      <w:r w:rsidR="00BF1B36" w:rsidRPr="0071552E">
        <w:rPr>
          <w:rFonts w:ascii="Arial" w:eastAsia="Times New Roman" w:hAnsi="Arial" w:cs="Arial"/>
          <w:i/>
          <w:iCs/>
          <w:color w:val="000000"/>
          <w:lang w:eastAsia="hr-HR"/>
        </w:rPr>
        <w:t>eur</w:t>
      </w:r>
      <w:proofErr w:type="spellEnd"/>
      <w:r w:rsidR="00B56B26">
        <w:rPr>
          <w:rFonts w:ascii="Arial" w:eastAsia="Times New Roman" w:hAnsi="Arial" w:cs="Arial"/>
          <w:i/>
          <w:iCs/>
          <w:color w:val="000000"/>
          <w:lang w:eastAsia="hr-HR"/>
        </w:rPr>
        <w:t xml:space="preserve"> , </w:t>
      </w:r>
      <w:r w:rsidR="00CB1CDD">
        <w:rPr>
          <w:rFonts w:ascii="Arial" w:eastAsia="Times New Roman" w:hAnsi="Arial" w:cs="Arial"/>
          <w:i/>
          <w:iCs/>
          <w:color w:val="000000"/>
          <w:lang w:eastAsia="hr-HR"/>
        </w:rPr>
        <w:t>(</w:t>
      </w:r>
      <w:r w:rsidR="001A4683">
        <w:rPr>
          <w:rFonts w:ascii="Arial" w:eastAsia="Times New Roman" w:hAnsi="Arial" w:cs="Arial"/>
          <w:i/>
          <w:iCs/>
          <w:color w:val="000000"/>
          <w:lang w:eastAsia="hr-HR"/>
        </w:rPr>
        <w:t xml:space="preserve">povećani za 1.000,00 </w:t>
      </w:r>
      <w:proofErr w:type="spellStart"/>
      <w:r w:rsidR="001A4683">
        <w:rPr>
          <w:rFonts w:ascii="Arial" w:eastAsia="Times New Roman" w:hAnsi="Arial" w:cs="Arial"/>
          <w:i/>
          <w:iCs/>
          <w:color w:val="000000"/>
          <w:lang w:eastAsia="hr-HR"/>
        </w:rPr>
        <w:t>eur</w:t>
      </w:r>
      <w:proofErr w:type="spellEnd"/>
      <w:r w:rsidR="00B56B26">
        <w:rPr>
          <w:rFonts w:ascii="Arial" w:eastAsia="Times New Roman" w:hAnsi="Arial" w:cs="Arial"/>
          <w:i/>
          <w:iCs/>
          <w:color w:val="000000"/>
          <w:lang w:eastAsia="hr-HR"/>
        </w:rPr>
        <w:t>)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o</w:t>
      </w:r>
      <w:r w:rsidR="00B56B26">
        <w:rPr>
          <w:rFonts w:ascii="Arial" w:eastAsia="Times New Roman" w:hAnsi="Arial" w:cs="Arial"/>
          <w:i/>
          <w:iCs/>
          <w:color w:val="000000"/>
          <w:lang w:eastAsia="hr-HR"/>
        </w:rPr>
        <w:t>dnose se na štete zaposlenicima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te štete i ugovorne kazne prema HZZO i sl.</w:t>
      </w:r>
    </w:p>
    <w:p w14:paraId="072EC5FE" w14:textId="77777777" w:rsidR="008A3EAC" w:rsidRPr="0071552E" w:rsidRDefault="008A3EAC" w:rsidP="008A3EAC">
      <w:pPr>
        <w:ind w:left="360"/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6BA6151A" w14:textId="3123E1B2" w:rsidR="00153FB5" w:rsidRPr="0071552E" w:rsidRDefault="00153FB5" w:rsidP="00BF1B36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0C893EA4" w14:textId="79E3CBD9" w:rsidR="00BF1B36" w:rsidRDefault="00BF1B36" w:rsidP="00BF1B36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FE3023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Rashodi za nabavu nefinancijske imovine</w:t>
      </w:r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CB1CDD" w:rsidRPr="00CB1CDD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knt</w:t>
      </w:r>
      <w:proofErr w:type="spellEnd"/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4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ukupno </w:t>
      </w:r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>u odnosu na Plan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2.808.800,00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 </w:t>
      </w:r>
      <w:r w:rsidR="00B56B26">
        <w:rPr>
          <w:rFonts w:ascii="Arial" w:eastAsia="Times New Roman" w:hAnsi="Arial" w:cs="Arial"/>
          <w:bCs/>
          <w:i/>
          <w:iCs/>
          <w:color w:val="000000"/>
          <w:lang w:eastAsia="hr-HR"/>
        </w:rPr>
        <w:t>p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ovećana su u iznosu od 92.000,00</w:t>
      </w:r>
      <w:r w:rsidR="00B56B2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B56B26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B56B2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</w:t>
      </w:r>
      <w:r w:rsidR="0091032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te sada iznose 2.900</w:t>
      </w:r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.800,00 </w:t>
      </w:r>
      <w:proofErr w:type="spellStart"/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a sastoje se od slijedećih skupina :</w:t>
      </w:r>
      <w:bookmarkStart w:id="0" w:name="_GoBack"/>
      <w:bookmarkEnd w:id="0"/>
    </w:p>
    <w:p w14:paraId="612D46BA" w14:textId="0D58EE79" w:rsidR="00F57262" w:rsidRPr="00F57262" w:rsidRDefault="00F57262" w:rsidP="00F57262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F5726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Ekonomska klasifikacija 41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Rashodi za nabavu proizvedene dugotrajne imovine</w:t>
      </w:r>
    </w:p>
    <w:p w14:paraId="27C162D0" w14:textId="53441EDD" w:rsidR="00F57262" w:rsidRPr="00F57262" w:rsidRDefault="00F57262" w:rsidP="00F57262">
      <w:pPr>
        <w:pStyle w:val="Odlomakpopisa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Ukupna sredstva ove grupe rashoda iznose 30.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000,00 eura,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odnose 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se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na ulaganja u tuđu imovinu radi prava korištenja</w:t>
      </w:r>
    </w:p>
    <w:p w14:paraId="72711CFC" w14:textId="77777777" w:rsidR="008A3EAC" w:rsidRPr="0071552E" w:rsidRDefault="008A3EAC" w:rsidP="00BF1B36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BF1B36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42 </w:t>
      </w:r>
      <w:r w:rsidR="00BF1B36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Rashodi za nabavu proizvedene dugotrajne imovine</w:t>
      </w:r>
      <w:r w:rsidR="00BF1B3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3739AF11" w14:textId="494B3D6D" w:rsidR="00BF1B36" w:rsidRPr="0071552E" w:rsidRDefault="00D75BBE" w:rsidP="008A3EA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Ukupna sredstva na ovoj grupi iznose 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2.838</w:t>
      </w:r>
      <w:r w:rsidR="00F57262">
        <w:rPr>
          <w:rFonts w:ascii="Arial" w:eastAsia="Times New Roman" w:hAnsi="Arial" w:cs="Arial"/>
          <w:bCs/>
          <w:i/>
          <w:iCs/>
          <w:color w:val="000000"/>
          <w:lang w:eastAsia="hr-HR"/>
        </w:rPr>
        <w:t>.000,00</w:t>
      </w:r>
      <w:r w:rsidR="00BF1B3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BF1B3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BF1B3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 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i povećana su za 92.000,00 </w:t>
      </w:r>
      <w:proofErr w:type="spellStart"/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u odnosu na Plan. Sredstva ove ekonomske klasifikacije(42) su rashodi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koji će se o</w:t>
      </w:r>
      <w:r w:rsidR="0091032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s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tvariti kroz ulaganja u medicinsku opremu, </w:t>
      </w:r>
      <w:r w:rsidR="0047094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nabavku medicinskih automobila,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računalnu i telekomunikacijsku opremu , te nabavku radnog namještaja.</w:t>
      </w:r>
    </w:p>
    <w:p w14:paraId="0E9853CF" w14:textId="4FDF6A33" w:rsidR="00470948" w:rsidRDefault="00470948" w:rsidP="008A3EA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Glavni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na sredstava , ukupno 2.29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>0.000,00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, s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 planirana za 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izvršenje obveza ugovorenih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7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>medicinskih auta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u 2025 godini ukupne vrijednosti 1.050.000,00 </w:t>
      </w:r>
      <w:proofErr w:type="spellStart"/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>, te nabavku novih/dodatnih u 2025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koja su procijenjena vrijednosti od 1.240.000,00 </w:t>
      </w:r>
      <w:proofErr w:type="spellStart"/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te osobnog vozila vrijednosti 30.000,00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2F166594" w14:textId="295B829C" w:rsidR="00CA4696" w:rsidRDefault="00CA4696" w:rsidP="008A3EA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Do povećanja ove skupi</w:t>
      </w:r>
      <w:r w:rsidR="00232982">
        <w:rPr>
          <w:rFonts w:ascii="Arial" w:eastAsia="Times New Roman" w:hAnsi="Arial" w:cs="Arial"/>
          <w:bCs/>
          <w:i/>
          <w:iCs/>
          <w:color w:val="000000"/>
          <w:lang w:eastAsia="hr-HR"/>
        </w:rPr>
        <w:t>ne rashoda došlo je upravo zbog povećanja rashoda u nabavci medicinskih vozila.</w:t>
      </w:r>
    </w:p>
    <w:p w14:paraId="3323E076" w14:textId="77777777" w:rsidR="00573F09" w:rsidRPr="0071552E" w:rsidRDefault="00D75BBE" w:rsidP="00A06BCC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Ekonomska klasifikacija </w:t>
      </w:r>
      <w:r w:rsidR="00BF1B36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45</w:t>
      </w:r>
      <w:r w:rsidR="00BF1B36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r w:rsidR="00BF1B36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 xml:space="preserve">Rashodi za dodatna ulaganja u </w:t>
      </w:r>
      <w:r w:rsidR="00910326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nefinancijsku imovinu</w:t>
      </w:r>
      <w:r w:rsidR="00910326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78706F69" w14:textId="35C61558" w:rsidR="00BF1B36" w:rsidRPr="0071552E" w:rsidRDefault="00573F09" w:rsidP="00F06BD8">
      <w:pPr>
        <w:rPr>
          <w:rFonts w:ascii="Arial" w:hAnsi="Arial" w:cs="Arial"/>
          <w:caps/>
          <w:u w:val="single"/>
          <w:lang w:eastAsia="hr-HR"/>
        </w:rPr>
      </w:pPr>
      <w:r w:rsidRPr="0071552E">
        <w:rPr>
          <w:rFonts w:ascii="Arial" w:hAnsi="Arial" w:cs="Arial"/>
          <w:lang w:eastAsia="hr-HR"/>
        </w:rPr>
        <w:t>Planiraju se u</w:t>
      </w:r>
      <w:r w:rsidR="00CA4696">
        <w:rPr>
          <w:rFonts w:ascii="Arial" w:hAnsi="Arial" w:cs="Arial"/>
          <w:lang w:eastAsia="hr-HR"/>
        </w:rPr>
        <w:t xml:space="preserve"> iznosu 32</w:t>
      </w:r>
      <w:r w:rsidR="00F06BD8" w:rsidRPr="0071552E">
        <w:rPr>
          <w:rFonts w:ascii="Arial" w:hAnsi="Arial" w:cs="Arial"/>
          <w:lang w:eastAsia="hr-HR"/>
        </w:rPr>
        <w:t>.</w:t>
      </w:r>
      <w:r w:rsidR="00CA4696">
        <w:rPr>
          <w:rFonts w:ascii="Arial" w:hAnsi="Arial" w:cs="Arial"/>
          <w:lang w:eastAsia="hr-HR"/>
        </w:rPr>
        <w:t>8</w:t>
      </w:r>
      <w:r w:rsidR="00F06BD8" w:rsidRPr="0071552E">
        <w:rPr>
          <w:rFonts w:ascii="Arial" w:hAnsi="Arial" w:cs="Arial"/>
          <w:lang w:eastAsia="hr-HR"/>
        </w:rPr>
        <w:t xml:space="preserve">00,00 </w:t>
      </w:r>
      <w:r w:rsidR="00A06BCC" w:rsidRPr="0071552E">
        <w:rPr>
          <w:rFonts w:ascii="Arial" w:hAnsi="Arial" w:cs="Arial"/>
          <w:lang w:eastAsia="hr-HR"/>
        </w:rPr>
        <w:t xml:space="preserve"> </w:t>
      </w:r>
      <w:proofErr w:type="spellStart"/>
      <w:r w:rsidR="00A06BCC" w:rsidRPr="0071552E">
        <w:rPr>
          <w:rFonts w:ascii="Arial" w:hAnsi="Arial" w:cs="Arial"/>
          <w:lang w:eastAsia="hr-HR"/>
        </w:rPr>
        <w:t>eur</w:t>
      </w:r>
      <w:proofErr w:type="spellEnd"/>
      <w:r w:rsidR="00A06BCC" w:rsidRPr="0071552E">
        <w:rPr>
          <w:rFonts w:ascii="Arial" w:hAnsi="Arial" w:cs="Arial"/>
          <w:lang w:eastAsia="hr-HR"/>
        </w:rPr>
        <w:t>, dodatna ulaganja u prijevozna sredstva</w:t>
      </w:r>
      <w:r w:rsidRPr="0071552E">
        <w:rPr>
          <w:rFonts w:ascii="Arial" w:hAnsi="Arial" w:cs="Arial"/>
          <w:lang w:eastAsia="hr-HR"/>
        </w:rPr>
        <w:t>,</w:t>
      </w:r>
      <w:r w:rsidR="00F06BD8" w:rsidRPr="0071552E">
        <w:rPr>
          <w:rFonts w:ascii="Arial" w:hAnsi="Arial" w:cs="Arial"/>
          <w:lang w:eastAsia="hr-HR"/>
        </w:rPr>
        <w:t xml:space="preserve"> plan utroška materijala u poboljšanje i ispravn</w:t>
      </w:r>
      <w:r w:rsidR="00CA4696">
        <w:rPr>
          <w:rFonts w:ascii="Arial" w:hAnsi="Arial" w:cs="Arial"/>
          <w:lang w:eastAsia="hr-HR"/>
        </w:rPr>
        <w:t>ost motornih medicinskih v</w:t>
      </w:r>
      <w:r w:rsidR="00415DE3">
        <w:rPr>
          <w:rFonts w:ascii="Arial" w:hAnsi="Arial" w:cs="Arial"/>
          <w:lang w:eastAsia="hr-HR"/>
        </w:rPr>
        <w:t>ozila</w:t>
      </w:r>
      <w:r w:rsidR="00CA4696">
        <w:rPr>
          <w:rFonts w:ascii="Arial" w:hAnsi="Arial" w:cs="Arial"/>
          <w:lang w:eastAsia="hr-HR"/>
        </w:rPr>
        <w:t>.</w:t>
      </w:r>
    </w:p>
    <w:p w14:paraId="7060E4D4" w14:textId="5A179ED6" w:rsidR="00BF1B36" w:rsidRPr="0071552E" w:rsidRDefault="00BF1B36" w:rsidP="00A06BCC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4BD9B5A4" w14:textId="0C840E18" w:rsidR="00A06BCC" w:rsidRPr="0071552E" w:rsidRDefault="00A06BCC" w:rsidP="00A06BCC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lastRenderedPageBreak/>
        <w:t xml:space="preserve">Rashodi/ izdaci za financijsku imovine u grupi </w:t>
      </w: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5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ukupno iznose </w:t>
      </w:r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>37.000,00</w:t>
      </w:r>
      <w:r w:rsidR="0045193C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proofErr w:type="spellStart"/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eur</w:t>
      </w:r>
      <w:proofErr w:type="spellEnd"/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. 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:</w:t>
      </w:r>
    </w:p>
    <w:p w14:paraId="25C5F30F" w14:textId="77777777" w:rsidR="0045193C" w:rsidRPr="0071552E" w:rsidRDefault="0045193C" w:rsidP="00A06BCC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Ekonomska klasifikacija </w:t>
      </w:r>
      <w:r w:rsidR="00A06BCC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54 </w:t>
      </w:r>
      <w:r w:rsidR="00A06BCC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Izdaci za otplatu glavnice iz primljenih kredita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25F66DD0" w14:textId="3B566348" w:rsidR="00A06BCC" w:rsidRPr="0071552E" w:rsidRDefault="0045193C" w:rsidP="0045193C">
      <w:pPr>
        <w:ind w:left="360"/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Planirana sredstva se koriste za otpla</w:t>
      </w:r>
      <w:r w:rsidR="00DE455E" w:rsidRPr="0071552E">
        <w:rPr>
          <w:rFonts w:ascii="Arial" w:eastAsia="Times New Roman" w:hAnsi="Arial" w:cs="Arial"/>
          <w:i/>
          <w:iCs/>
          <w:color w:val="000000"/>
          <w:lang w:eastAsia="hr-HR"/>
        </w:rPr>
        <w:t>t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u glavnice, zaduženog </w:t>
      </w:r>
      <w:proofErr w:type="spellStart"/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leasing</w:t>
      </w:r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>a</w:t>
      </w:r>
      <w:proofErr w:type="spellEnd"/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>, koji je realiziran u postupku nabave 3 medicinska vozila. Uk</w:t>
      </w:r>
      <w:r w:rsidR="00FE3023">
        <w:rPr>
          <w:rFonts w:ascii="Arial" w:eastAsia="Times New Roman" w:hAnsi="Arial" w:cs="Arial"/>
          <w:i/>
          <w:iCs/>
          <w:color w:val="000000"/>
          <w:lang w:eastAsia="hr-HR"/>
        </w:rPr>
        <w:t>upno zaduženje ,anuiteti, u 2025</w:t>
      </w:r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g iznosit će u skladu sa planom 37.000,00 </w:t>
      </w:r>
      <w:proofErr w:type="spellStart"/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>eur</w:t>
      </w:r>
      <w:proofErr w:type="spellEnd"/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>.</w:t>
      </w:r>
    </w:p>
    <w:p w14:paraId="5DD71213" w14:textId="77777777" w:rsidR="001B0354" w:rsidRPr="0071552E" w:rsidRDefault="001B0354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</w:p>
    <w:p w14:paraId="1EDD387A" w14:textId="77777777" w:rsidR="001B0354" w:rsidRDefault="001B0354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</w:p>
    <w:p w14:paraId="2DEB027F" w14:textId="77777777" w:rsidR="004E14BB" w:rsidRDefault="004E14BB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</w:p>
    <w:p w14:paraId="2BCB7B02" w14:textId="77777777" w:rsidR="004E14BB" w:rsidRPr="0071552E" w:rsidRDefault="004E14BB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</w:p>
    <w:p w14:paraId="27CC5512" w14:textId="49441537" w:rsidR="001B0354" w:rsidRPr="0071552E" w:rsidRDefault="00DE455E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RAČUN FINANCIRANJA</w:t>
      </w:r>
    </w:p>
    <w:p w14:paraId="5281CA46" w14:textId="2ABAB486" w:rsidR="001B0354" w:rsidRPr="0071552E" w:rsidRDefault="001B0354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Prikazani su računi, grupe</w:t>
      </w: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 8 i 5 </w:t>
      </w:r>
      <w:r w:rsidR="00F65DA6" w:rsidRPr="0071552E">
        <w:rPr>
          <w:rFonts w:ascii="Arial" w:eastAsia="Times New Roman" w:hAnsi="Arial" w:cs="Arial"/>
          <w:i/>
          <w:iCs/>
          <w:color w:val="000000"/>
          <w:lang w:eastAsia="hr-HR"/>
        </w:rPr>
        <w:t>gdje su evidentirani</w:t>
      </w:r>
      <w:r w:rsidR="00F65DA6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 </w:t>
      </w:r>
      <w:r w:rsidR="00DE455E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primici od financijskog zaduživanja </w:t>
      </w:r>
      <w:r w:rsidR="00F65DA6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, odnosno izdaci za otplatu 12 anuiteta na primljeni kredit , </w:t>
      </w:r>
      <w:proofErr w:type="spellStart"/>
      <w:r w:rsidR="00F65DA6" w:rsidRPr="0071552E">
        <w:rPr>
          <w:rFonts w:ascii="Arial" w:eastAsia="Times New Roman" w:hAnsi="Arial" w:cs="Arial"/>
          <w:i/>
          <w:iCs/>
          <w:color w:val="000000"/>
          <w:lang w:eastAsia="hr-HR"/>
        </w:rPr>
        <w:t>leasin</w:t>
      </w:r>
      <w:r w:rsidR="00CA4696">
        <w:rPr>
          <w:rFonts w:ascii="Arial" w:eastAsia="Times New Roman" w:hAnsi="Arial" w:cs="Arial"/>
          <w:i/>
          <w:iCs/>
          <w:color w:val="000000"/>
          <w:lang w:eastAsia="hr-HR"/>
        </w:rPr>
        <w:t>g</w:t>
      </w:r>
      <w:proofErr w:type="spellEnd"/>
      <w:r w:rsidR="00CA4696">
        <w:rPr>
          <w:rFonts w:ascii="Arial" w:eastAsia="Times New Roman" w:hAnsi="Arial" w:cs="Arial"/>
          <w:i/>
          <w:iCs/>
          <w:color w:val="000000"/>
          <w:lang w:eastAsia="hr-HR"/>
        </w:rPr>
        <w:t xml:space="preserve">, za kupnju 3 medicinska auta. </w:t>
      </w:r>
    </w:p>
    <w:p w14:paraId="18CC671C" w14:textId="30257557" w:rsidR="00DE455E" w:rsidRPr="0071552E" w:rsidRDefault="00DE455E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Ukupno planirane obveze/prava </w:t>
      </w:r>
      <w:r w:rsidR="0032120F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realizacije kreditnih sredstava klasifikacijska skupina </w:t>
      </w:r>
      <w:r w:rsidR="00910326" w:rsidRPr="0071552E">
        <w:rPr>
          <w:rFonts w:ascii="Arial" w:eastAsia="Times New Roman" w:hAnsi="Arial" w:cs="Arial"/>
          <w:i/>
          <w:iCs/>
          <w:color w:val="000000"/>
          <w:lang w:eastAsia="hr-HR"/>
        </w:rPr>
        <w:t>(</w:t>
      </w:r>
      <w:r w:rsidR="00910326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8</w:t>
      </w:r>
      <w:r w:rsidR="0032120F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) neće se ostvarivat i ne planiraju se nikakva financijska sredstva. Dok na </w:t>
      </w:r>
      <w:proofErr w:type="spellStart"/>
      <w:r w:rsidR="0032120F" w:rsidRPr="0071552E">
        <w:rPr>
          <w:rFonts w:ascii="Arial" w:eastAsia="Times New Roman" w:hAnsi="Arial" w:cs="Arial"/>
          <w:i/>
          <w:iCs/>
          <w:color w:val="000000"/>
          <w:lang w:eastAsia="hr-HR"/>
        </w:rPr>
        <w:t>klas.skupini</w:t>
      </w:r>
      <w:proofErr w:type="spellEnd"/>
      <w:r w:rsidR="00910326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(</w:t>
      </w:r>
      <w:r w:rsidR="00910326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5</w:t>
      </w:r>
      <w:r w:rsidR="0032120F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) planirano je zaduženje otplate anuiteta iz prethodnih godina, na iznos od 37.000,00 </w:t>
      </w:r>
      <w:proofErr w:type="spellStart"/>
      <w:r w:rsidR="0032120F" w:rsidRPr="0071552E">
        <w:rPr>
          <w:rFonts w:ascii="Arial" w:eastAsia="Times New Roman" w:hAnsi="Arial" w:cs="Arial"/>
          <w:i/>
          <w:iCs/>
          <w:color w:val="000000"/>
          <w:lang w:eastAsia="hr-HR"/>
        </w:rPr>
        <w:t>eur</w:t>
      </w:r>
      <w:proofErr w:type="spellEnd"/>
      <w:r w:rsidR="0032120F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koja će se pokrivati vlastitim sredstvima (31).</w:t>
      </w:r>
    </w:p>
    <w:p w14:paraId="139BC88D" w14:textId="77777777" w:rsidR="00F65DA6" w:rsidRPr="0071552E" w:rsidRDefault="00F65DA6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53F3B03A" w14:textId="2BC31AEC" w:rsidR="00F65DA6" w:rsidRPr="0071552E" w:rsidRDefault="00FA5F15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REZULTAT POSLOVANJA</w:t>
      </w:r>
    </w:p>
    <w:p w14:paraId="3E189C2F" w14:textId="4EE716F3" w:rsidR="00FA5F15" w:rsidRPr="0071552E" w:rsidRDefault="0032120F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Poslovnim planom i projiciranim prihodim</w:t>
      </w:r>
      <w:r w:rsidR="00784D79">
        <w:rPr>
          <w:rFonts w:ascii="Arial" w:eastAsia="Times New Roman" w:hAnsi="Arial" w:cs="Arial"/>
          <w:i/>
          <w:iCs/>
          <w:color w:val="000000"/>
          <w:lang w:eastAsia="hr-HR"/>
        </w:rPr>
        <w:t>a financijskog proračuna za 2025</w:t>
      </w:r>
      <w:r w:rsidR="00FA5F15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godini planira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na je ravnoteža prihoda i rashoda, bez ostvarivanja poslovnog viška ili gubitka poslovanja.</w:t>
      </w:r>
    </w:p>
    <w:p w14:paraId="11C267FB" w14:textId="77777777" w:rsidR="0043665A" w:rsidRPr="0071552E" w:rsidRDefault="0043665A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6A1BC7F2" w14:textId="4E39A91E" w:rsidR="0043665A" w:rsidRPr="0071552E" w:rsidRDefault="0043665A" w:rsidP="00445332">
      <w:pPr>
        <w:jc w:val="right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Ravnateljica Ustanove </w:t>
      </w:r>
    </w:p>
    <w:p w14:paraId="4A237B2F" w14:textId="77777777" w:rsidR="0043665A" w:rsidRPr="0071552E" w:rsidRDefault="0043665A" w:rsidP="00445332">
      <w:pPr>
        <w:jc w:val="right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1519C515" w14:textId="0D61B32A" w:rsidR="0043665A" w:rsidRPr="0071552E" w:rsidRDefault="0043665A" w:rsidP="00445332">
      <w:pPr>
        <w:jc w:val="right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Ivana Šimić ,</w:t>
      </w:r>
      <w:proofErr w:type="spellStart"/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dipl.oec</w:t>
      </w:r>
      <w:proofErr w:type="spellEnd"/>
    </w:p>
    <w:p w14:paraId="5EABEA10" w14:textId="77777777" w:rsidR="00595545" w:rsidRPr="0071552E" w:rsidRDefault="00595545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043F5FDA" w14:textId="77777777" w:rsidR="00595545" w:rsidRPr="0071552E" w:rsidRDefault="00595545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366915EF" w14:textId="2AF622BF" w:rsidR="00595545" w:rsidRPr="0071552E" w:rsidRDefault="00595545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sectPr w:rsidR="00595545" w:rsidRPr="0071552E" w:rsidSect="00AB520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D81C0" w14:textId="77777777" w:rsidR="00BE64E6" w:rsidRDefault="00BE64E6" w:rsidP="0040296F">
      <w:pPr>
        <w:spacing w:line="240" w:lineRule="auto"/>
      </w:pPr>
      <w:r>
        <w:separator/>
      </w:r>
    </w:p>
  </w:endnote>
  <w:endnote w:type="continuationSeparator" w:id="0">
    <w:p w14:paraId="05260DD5" w14:textId="77777777" w:rsidR="00BE64E6" w:rsidRDefault="00BE64E6" w:rsidP="004029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636793"/>
      <w:docPartObj>
        <w:docPartGallery w:val="Page Numbers (Bottom of Page)"/>
        <w:docPartUnique/>
      </w:docPartObj>
    </w:sdtPr>
    <w:sdtEndPr/>
    <w:sdtContent>
      <w:p w14:paraId="7A385B0B" w14:textId="0C44C742" w:rsidR="00525D73" w:rsidRDefault="00731531">
        <w:pPr>
          <w:pStyle w:val="Podnoje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15DE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F09B259" w14:textId="77777777" w:rsidR="00525D73" w:rsidRDefault="00525D7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BA1283" w14:textId="77777777" w:rsidR="00BE64E6" w:rsidRDefault="00BE64E6" w:rsidP="0040296F">
      <w:pPr>
        <w:spacing w:line="240" w:lineRule="auto"/>
      </w:pPr>
      <w:r>
        <w:separator/>
      </w:r>
    </w:p>
  </w:footnote>
  <w:footnote w:type="continuationSeparator" w:id="0">
    <w:p w14:paraId="42138941" w14:textId="77777777" w:rsidR="00BE64E6" w:rsidRDefault="00BE64E6" w:rsidP="004029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06645"/>
    <w:multiLevelType w:val="hybridMultilevel"/>
    <w:tmpl w:val="32ECE5B0"/>
    <w:lvl w:ilvl="0" w:tplc="EABCDA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86811"/>
    <w:multiLevelType w:val="hybridMultilevel"/>
    <w:tmpl w:val="9FD2C39C"/>
    <w:lvl w:ilvl="0" w:tplc="E44835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828BC"/>
    <w:multiLevelType w:val="hybridMultilevel"/>
    <w:tmpl w:val="2048DC38"/>
    <w:lvl w:ilvl="0" w:tplc="B9B881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8F72B3"/>
    <w:multiLevelType w:val="hybridMultilevel"/>
    <w:tmpl w:val="4168AEDC"/>
    <w:lvl w:ilvl="0" w:tplc="8D66E83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AB912CD"/>
    <w:multiLevelType w:val="hybridMultilevel"/>
    <w:tmpl w:val="E3BA0B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C16F3"/>
    <w:multiLevelType w:val="hybridMultilevel"/>
    <w:tmpl w:val="2D1261E4"/>
    <w:lvl w:ilvl="0" w:tplc="4468A3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65D1F"/>
    <w:multiLevelType w:val="hybridMultilevel"/>
    <w:tmpl w:val="9FE23682"/>
    <w:lvl w:ilvl="0" w:tplc="5E961E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37D"/>
    <w:rsid w:val="0000265D"/>
    <w:rsid w:val="000033E0"/>
    <w:rsid w:val="000040C4"/>
    <w:rsid w:val="00006538"/>
    <w:rsid w:val="000073A8"/>
    <w:rsid w:val="0001495E"/>
    <w:rsid w:val="0002473A"/>
    <w:rsid w:val="00026096"/>
    <w:rsid w:val="0002755F"/>
    <w:rsid w:val="0003066E"/>
    <w:rsid w:val="00030757"/>
    <w:rsid w:val="0003208F"/>
    <w:rsid w:val="0003391F"/>
    <w:rsid w:val="0004174E"/>
    <w:rsid w:val="0004345D"/>
    <w:rsid w:val="00051B14"/>
    <w:rsid w:val="00053BAF"/>
    <w:rsid w:val="00055D31"/>
    <w:rsid w:val="00061376"/>
    <w:rsid w:val="000626FB"/>
    <w:rsid w:val="000646F7"/>
    <w:rsid w:val="0008316A"/>
    <w:rsid w:val="00090200"/>
    <w:rsid w:val="0009659E"/>
    <w:rsid w:val="000A0654"/>
    <w:rsid w:val="000A5608"/>
    <w:rsid w:val="000B3843"/>
    <w:rsid w:val="000B4E89"/>
    <w:rsid w:val="000B6977"/>
    <w:rsid w:val="000B6A83"/>
    <w:rsid w:val="000D20DF"/>
    <w:rsid w:val="000E5307"/>
    <w:rsid w:val="000E5DF8"/>
    <w:rsid w:val="000E6333"/>
    <w:rsid w:val="000E6CDC"/>
    <w:rsid w:val="000E6E93"/>
    <w:rsid w:val="000F01C8"/>
    <w:rsid w:val="000F441E"/>
    <w:rsid w:val="000F6FD3"/>
    <w:rsid w:val="001021F6"/>
    <w:rsid w:val="00103966"/>
    <w:rsid w:val="00103A2C"/>
    <w:rsid w:val="00105C37"/>
    <w:rsid w:val="001076C8"/>
    <w:rsid w:val="00114873"/>
    <w:rsid w:val="00114C9E"/>
    <w:rsid w:val="001153F7"/>
    <w:rsid w:val="00120983"/>
    <w:rsid w:val="001263EA"/>
    <w:rsid w:val="001307BD"/>
    <w:rsid w:val="00130F97"/>
    <w:rsid w:val="0013556F"/>
    <w:rsid w:val="00140C16"/>
    <w:rsid w:val="00153FB5"/>
    <w:rsid w:val="00154D2A"/>
    <w:rsid w:val="00160447"/>
    <w:rsid w:val="001651A8"/>
    <w:rsid w:val="00165C4E"/>
    <w:rsid w:val="001669C5"/>
    <w:rsid w:val="001731B9"/>
    <w:rsid w:val="00174B55"/>
    <w:rsid w:val="00177522"/>
    <w:rsid w:val="001809A2"/>
    <w:rsid w:val="0018187B"/>
    <w:rsid w:val="00184627"/>
    <w:rsid w:val="001870B8"/>
    <w:rsid w:val="00187992"/>
    <w:rsid w:val="001911D7"/>
    <w:rsid w:val="0019453C"/>
    <w:rsid w:val="00197CE6"/>
    <w:rsid w:val="001A14CF"/>
    <w:rsid w:val="001A4683"/>
    <w:rsid w:val="001A4C3C"/>
    <w:rsid w:val="001B0354"/>
    <w:rsid w:val="001B2F24"/>
    <w:rsid w:val="001B3432"/>
    <w:rsid w:val="001B349D"/>
    <w:rsid w:val="001B7A38"/>
    <w:rsid w:val="001C18CD"/>
    <w:rsid w:val="001C3D5C"/>
    <w:rsid w:val="001C3EED"/>
    <w:rsid w:val="001C42AA"/>
    <w:rsid w:val="001C4381"/>
    <w:rsid w:val="001D0624"/>
    <w:rsid w:val="001D2402"/>
    <w:rsid w:val="001D3B49"/>
    <w:rsid w:val="001E4861"/>
    <w:rsid w:val="001F08B9"/>
    <w:rsid w:val="001F6AE2"/>
    <w:rsid w:val="00201664"/>
    <w:rsid w:val="00217F24"/>
    <w:rsid w:val="00222489"/>
    <w:rsid w:val="00232982"/>
    <w:rsid w:val="00240F13"/>
    <w:rsid w:val="0024238C"/>
    <w:rsid w:val="00242565"/>
    <w:rsid w:val="00244C7F"/>
    <w:rsid w:val="00246EAB"/>
    <w:rsid w:val="00257C66"/>
    <w:rsid w:val="00261514"/>
    <w:rsid w:val="002621DB"/>
    <w:rsid w:val="002622C8"/>
    <w:rsid w:val="002622F4"/>
    <w:rsid w:val="00262557"/>
    <w:rsid w:val="00264CAE"/>
    <w:rsid w:val="00265519"/>
    <w:rsid w:val="002704B4"/>
    <w:rsid w:val="00271291"/>
    <w:rsid w:val="0027216E"/>
    <w:rsid w:val="00287E65"/>
    <w:rsid w:val="00291064"/>
    <w:rsid w:val="002967E4"/>
    <w:rsid w:val="002A213A"/>
    <w:rsid w:val="002A40F8"/>
    <w:rsid w:val="002A6BFC"/>
    <w:rsid w:val="002C0229"/>
    <w:rsid w:val="002C41B1"/>
    <w:rsid w:val="002D4AEB"/>
    <w:rsid w:val="002D7323"/>
    <w:rsid w:val="002D7539"/>
    <w:rsid w:val="002E4547"/>
    <w:rsid w:val="002E6612"/>
    <w:rsid w:val="002E66E5"/>
    <w:rsid w:val="002E7281"/>
    <w:rsid w:val="002E7BCE"/>
    <w:rsid w:val="002F02FB"/>
    <w:rsid w:val="002F0CC4"/>
    <w:rsid w:val="002F147D"/>
    <w:rsid w:val="002F17EB"/>
    <w:rsid w:val="002F7B84"/>
    <w:rsid w:val="00303214"/>
    <w:rsid w:val="00312F70"/>
    <w:rsid w:val="0031406E"/>
    <w:rsid w:val="0032120F"/>
    <w:rsid w:val="0032318D"/>
    <w:rsid w:val="0032548A"/>
    <w:rsid w:val="00331919"/>
    <w:rsid w:val="00332CF9"/>
    <w:rsid w:val="003368D6"/>
    <w:rsid w:val="0034341D"/>
    <w:rsid w:val="00345174"/>
    <w:rsid w:val="00352679"/>
    <w:rsid w:val="00353B63"/>
    <w:rsid w:val="00354089"/>
    <w:rsid w:val="00354CA5"/>
    <w:rsid w:val="003557E7"/>
    <w:rsid w:val="00356769"/>
    <w:rsid w:val="00365A8F"/>
    <w:rsid w:val="00365CFB"/>
    <w:rsid w:val="00375E24"/>
    <w:rsid w:val="00376F01"/>
    <w:rsid w:val="003779A1"/>
    <w:rsid w:val="00380B17"/>
    <w:rsid w:val="00381CBC"/>
    <w:rsid w:val="00386AE4"/>
    <w:rsid w:val="003904E6"/>
    <w:rsid w:val="003908B5"/>
    <w:rsid w:val="00390F61"/>
    <w:rsid w:val="0039567E"/>
    <w:rsid w:val="00396B4F"/>
    <w:rsid w:val="003A0234"/>
    <w:rsid w:val="003A1080"/>
    <w:rsid w:val="003A25FD"/>
    <w:rsid w:val="003B49A8"/>
    <w:rsid w:val="003C04EF"/>
    <w:rsid w:val="003C54E3"/>
    <w:rsid w:val="003C586B"/>
    <w:rsid w:val="003D65C3"/>
    <w:rsid w:val="003E64F8"/>
    <w:rsid w:val="003E73B1"/>
    <w:rsid w:val="003F4B2E"/>
    <w:rsid w:val="0040296F"/>
    <w:rsid w:val="00403E84"/>
    <w:rsid w:val="004045AF"/>
    <w:rsid w:val="004062A7"/>
    <w:rsid w:val="00407F51"/>
    <w:rsid w:val="0041029C"/>
    <w:rsid w:val="00415DE3"/>
    <w:rsid w:val="0042418D"/>
    <w:rsid w:val="00425045"/>
    <w:rsid w:val="00430B6A"/>
    <w:rsid w:val="0043665A"/>
    <w:rsid w:val="004423CE"/>
    <w:rsid w:val="00445332"/>
    <w:rsid w:val="0044752D"/>
    <w:rsid w:val="00447CDA"/>
    <w:rsid w:val="0045193C"/>
    <w:rsid w:val="00452BB3"/>
    <w:rsid w:val="00465736"/>
    <w:rsid w:val="00467390"/>
    <w:rsid w:val="004673E8"/>
    <w:rsid w:val="00467607"/>
    <w:rsid w:val="00470948"/>
    <w:rsid w:val="00470F8E"/>
    <w:rsid w:val="004710C2"/>
    <w:rsid w:val="00471D49"/>
    <w:rsid w:val="00474532"/>
    <w:rsid w:val="004914BB"/>
    <w:rsid w:val="004A0A14"/>
    <w:rsid w:val="004A7317"/>
    <w:rsid w:val="004A7551"/>
    <w:rsid w:val="004B7758"/>
    <w:rsid w:val="004B7CCD"/>
    <w:rsid w:val="004C02CA"/>
    <w:rsid w:val="004C0FD4"/>
    <w:rsid w:val="004C1398"/>
    <w:rsid w:val="004C1CDA"/>
    <w:rsid w:val="004C2625"/>
    <w:rsid w:val="004C2A69"/>
    <w:rsid w:val="004D36C2"/>
    <w:rsid w:val="004E14BB"/>
    <w:rsid w:val="004F3167"/>
    <w:rsid w:val="004F49E1"/>
    <w:rsid w:val="004F4E45"/>
    <w:rsid w:val="004F6F46"/>
    <w:rsid w:val="004F6FC9"/>
    <w:rsid w:val="00506EC0"/>
    <w:rsid w:val="00507C1B"/>
    <w:rsid w:val="0051327E"/>
    <w:rsid w:val="0051495F"/>
    <w:rsid w:val="00514BF8"/>
    <w:rsid w:val="00514D9C"/>
    <w:rsid w:val="00517464"/>
    <w:rsid w:val="00523C91"/>
    <w:rsid w:val="00524E00"/>
    <w:rsid w:val="00525D73"/>
    <w:rsid w:val="0052707C"/>
    <w:rsid w:val="005278D5"/>
    <w:rsid w:val="0053026E"/>
    <w:rsid w:val="00534FCC"/>
    <w:rsid w:val="0053602F"/>
    <w:rsid w:val="005363A5"/>
    <w:rsid w:val="00537989"/>
    <w:rsid w:val="005416E5"/>
    <w:rsid w:val="0054571D"/>
    <w:rsid w:val="00550E2B"/>
    <w:rsid w:val="00554113"/>
    <w:rsid w:val="005553B6"/>
    <w:rsid w:val="00560743"/>
    <w:rsid w:val="00573F09"/>
    <w:rsid w:val="00576CF0"/>
    <w:rsid w:val="00590704"/>
    <w:rsid w:val="0059279A"/>
    <w:rsid w:val="00594F9C"/>
    <w:rsid w:val="00595545"/>
    <w:rsid w:val="00595B3C"/>
    <w:rsid w:val="00595D25"/>
    <w:rsid w:val="00596C89"/>
    <w:rsid w:val="005971D7"/>
    <w:rsid w:val="005A1AE3"/>
    <w:rsid w:val="005A2676"/>
    <w:rsid w:val="005A3C26"/>
    <w:rsid w:val="005A5A30"/>
    <w:rsid w:val="005B766B"/>
    <w:rsid w:val="005B787B"/>
    <w:rsid w:val="005C30CD"/>
    <w:rsid w:val="005C3FCA"/>
    <w:rsid w:val="005D0CC7"/>
    <w:rsid w:val="005D29FF"/>
    <w:rsid w:val="005D3D9A"/>
    <w:rsid w:val="005E0843"/>
    <w:rsid w:val="005E6B40"/>
    <w:rsid w:val="005F2B70"/>
    <w:rsid w:val="00602B89"/>
    <w:rsid w:val="0060605E"/>
    <w:rsid w:val="00611ACF"/>
    <w:rsid w:val="00611EBB"/>
    <w:rsid w:val="006149AC"/>
    <w:rsid w:val="00615C48"/>
    <w:rsid w:val="00623700"/>
    <w:rsid w:val="00623EFC"/>
    <w:rsid w:val="00625A1B"/>
    <w:rsid w:val="00633649"/>
    <w:rsid w:val="00634E36"/>
    <w:rsid w:val="00636656"/>
    <w:rsid w:val="00641872"/>
    <w:rsid w:val="00645968"/>
    <w:rsid w:val="006552B7"/>
    <w:rsid w:val="00663A05"/>
    <w:rsid w:val="006715A4"/>
    <w:rsid w:val="00672B54"/>
    <w:rsid w:val="00675CCB"/>
    <w:rsid w:val="00675FAC"/>
    <w:rsid w:val="006816A7"/>
    <w:rsid w:val="00681D61"/>
    <w:rsid w:val="00684749"/>
    <w:rsid w:val="0069585B"/>
    <w:rsid w:val="006A216D"/>
    <w:rsid w:val="006A64B2"/>
    <w:rsid w:val="006B4937"/>
    <w:rsid w:val="006B5211"/>
    <w:rsid w:val="006B5716"/>
    <w:rsid w:val="006C39EA"/>
    <w:rsid w:val="006C3DBE"/>
    <w:rsid w:val="006D4BBE"/>
    <w:rsid w:val="006D52ED"/>
    <w:rsid w:val="006D6B18"/>
    <w:rsid w:val="006E5DE5"/>
    <w:rsid w:val="006F1566"/>
    <w:rsid w:val="006F2C6E"/>
    <w:rsid w:val="007012FE"/>
    <w:rsid w:val="007066E4"/>
    <w:rsid w:val="00706B39"/>
    <w:rsid w:val="007152F4"/>
    <w:rsid w:val="0071552E"/>
    <w:rsid w:val="007201A7"/>
    <w:rsid w:val="007236C4"/>
    <w:rsid w:val="0072453D"/>
    <w:rsid w:val="00725AB0"/>
    <w:rsid w:val="00727FA9"/>
    <w:rsid w:val="00731531"/>
    <w:rsid w:val="0073707B"/>
    <w:rsid w:val="0074168C"/>
    <w:rsid w:val="0074188A"/>
    <w:rsid w:val="00742C84"/>
    <w:rsid w:val="00751A0E"/>
    <w:rsid w:val="0075283D"/>
    <w:rsid w:val="00756C16"/>
    <w:rsid w:val="007572C5"/>
    <w:rsid w:val="0076137D"/>
    <w:rsid w:val="007614A8"/>
    <w:rsid w:val="007703FC"/>
    <w:rsid w:val="00771665"/>
    <w:rsid w:val="00775DDF"/>
    <w:rsid w:val="00783153"/>
    <w:rsid w:val="00784D79"/>
    <w:rsid w:val="00787129"/>
    <w:rsid w:val="00794D2F"/>
    <w:rsid w:val="007959F1"/>
    <w:rsid w:val="007A0929"/>
    <w:rsid w:val="007A4B91"/>
    <w:rsid w:val="007A6E1A"/>
    <w:rsid w:val="007B50BE"/>
    <w:rsid w:val="007C1FC8"/>
    <w:rsid w:val="007D5E61"/>
    <w:rsid w:val="007F33DB"/>
    <w:rsid w:val="00801E5E"/>
    <w:rsid w:val="00807A07"/>
    <w:rsid w:val="00810E2C"/>
    <w:rsid w:val="008111F4"/>
    <w:rsid w:val="00811C14"/>
    <w:rsid w:val="00811DA8"/>
    <w:rsid w:val="008142A9"/>
    <w:rsid w:val="00815219"/>
    <w:rsid w:val="00815D02"/>
    <w:rsid w:val="008164A3"/>
    <w:rsid w:val="00821D02"/>
    <w:rsid w:val="00825BBA"/>
    <w:rsid w:val="00826CFC"/>
    <w:rsid w:val="00835E1E"/>
    <w:rsid w:val="00837EEE"/>
    <w:rsid w:val="008506D3"/>
    <w:rsid w:val="008531CB"/>
    <w:rsid w:val="00853608"/>
    <w:rsid w:val="00854791"/>
    <w:rsid w:val="008558CB"/>
    <w:rsid w:val="0086405D"/>
    <w:rsid w:val="008656C4"/>
    <w:rsid w:val="008731C8"/>
    <w:rsid w:val="00873B22"/>
    <w:rsid w:val="00880FAA"/>
    <w:rsid w:val="00883E7E"/>
    <w:rsid w:val="00886166"/>
    <w:rsid w:val="008910FD"/>
    <w:rsid w:val="00892236"/>
    <w:rsid w:val="0089423B"/>
    <w:rsid w:val="00894BF7"/>
    <w:rsid w:val="00895EB8"/>
    <w:rsid w:val="008A161A"/>
    <w:rsid w:val="008A3EAC"/>
    <w:rsid w:val="008B00A4"/>
    <w:rsid w:val="008B18A6"/>
    <w:rsid w:val="008B4374"/>
    <w:rsid w:val="008B43B4"/>
    <w:rsid w:val="008C477A"/>
    <w:rsid w:val="008D0050"/>
    <w:rsid w:val="008D1710"/>
    <w:rsid w:val="008D2113"/>
    <w:rsid w:val="008D2FF5"/>
    <w:rsid w:val="008D4944"/>
    <w:rsid w:val="008D5814"/>
    <w:rsid w:val="008D5958"/>
    <w:rsid w:val="008D5C3B"/>
    <w:rsid w:val="008E16A7"/>
    <w:rsid w:val="008E49ED"/>
    <w:rsid w:val="008E66C0"/>
    <w:rsid w:val="008E6DB7"/>
    <w:rsid w:val="008F637B"/>
    <w:rsid w:val="008F672C"/>
    <w:rsid w:val="009019EA"/>
    <w:rsid w:val="00906D56"/>
    <w:rsid w:val="00907D0A"/>
    <w:rsid w:val="00910326"/>
    <w:rsid w:val="00910B8A"/>
    <w:rsid w:val="00916713"/>
    <w:rsid w:val="00923740"/>
    <w:rsid w:val="009239FF"/>
    <w:rsid w:val="009326EA"/>
    <w:rsid w:val="009407B5"/>
    <w:rsid w:val="009417FC"/>
    <w:rsid w:val="00956843"/>
    <w:rsid w:val="009631D1"/>
    <w:rsid w:val="00964D15"/>
    <w:rsid w:val="00967074"/>
    <w:rsid w:val="00970F7A"/>
    <w:rsid w:val="0098366C"/>
    <w:rsid w:val="009871C8"/>
    <w:rsid w:val="0099246F"/>
    <w:rsid w:val="00993446"/>
    <w:rsid w:val="009945A4"/>
    <w:rsid w:val="009A0653"/>
    <w:rsid w:val="009A4B34"/>
    <w:rsid w:val="009B20AA"/>
    <w:rsid w:val="009B29DB"/>
    <w:rsid w:val="009B3259"/>
    <w:rsid w:val="009B4DCD"/>
    <w:rsid w:val="009B5A8E"/>
    <w:rsid w:val="009B5EB7"/>
    <w:rsid w:val="009B719D"/>
    <w:rsid w:val="009D0DA3"/>
    <w:rsid w:val="009D2559"/>
    <w:rsid w:val="009D4F52"/>
    <w:rsid w:val="009D638B"/>
    <w:rsid w:val="009D65B3"/>
    <w:rsid w:val="009F04FB"/>
    <w:rsid w:val="009F63BE"/>
    <w:rsid w:val="00A00262"/>
    <w:rsid w:val="00A06BCC"/>
    <w:rsid w:val="00A103FD"/>
    <w:rsid w:val="00A10C13"/>
    <w:rsid w:val="00A122B0"/>
    <w:rsid w:val="00A12A93"/>
    <w:rsid w:val="00A15BD1"/>
    <w:rsid w:val="00A1780F"/>
    <w:rsid w:val="00A25795"/>
    <w:rsid w:val="00A27926"/>
    <w:rsid w:val="00A31A16"/>
    <w:rsid w:val="00A32511"/>
    <w:rsid w:val="00A329BE"/>
    <w:rsid w:val="00A368FA"/>
    <w:rsid w:val="00A43800"/>
    <w:rsid w:val="00A43BB0"/>
    <w:rsid w:val="00A44F74"/>
    <w:rsid w:val="00A4511E"/>
    <w:rsid w:val="00A45FAF"/>
    <w:rsid w:val="00A5100D"/>
    <w:rsid w:val="00A51446"/>
    <w:rsid w:val="00A515CA"/>
    <w:rsid w:val="00A51F63"/>
    <w:rsid w:val="00A54942"/>
    <w:rsid w:val="00A61067"/>
    <w:rsid w:val="00A64AFD"/>
    <w:rsid w:val="00A6789E"/>
    <w:rsid w:val="00A70F30"/>
    <w:rsid w:val="00A71866"/>
    <w:rsid w:val="00A74CC9"/>
    <w:rsid w:val="00A74E84"/>
    <w:rsid w:val="00A74F28"/>
    <w:rsid w:val="00A75C12"/>
    <w:rsid w:val="00A770F8"/>
    <w:rsid w:val="00A8048B"/>
    <w:rsid w:val="00A8707F"/>
    <w:rsid w:val="00A91FD6"/>
    <w:rsid w:val="00A94AF7"/>
    <w:rsid w:val="00AA0DA1"/>
    <w:rsid w:val="00AA2C11"/>
    <w:rsid w:val="00AB5201"/>
    <w:rsid w:val="00AB74C5"/>
    <w:rsid w:val="00AD0D8C"/>
    <w:rsid w:val="00AD1CF1"/>
    <w:rsid w:val="00AD268F"/>
    <w:rsid w:val="00AD3E6F"/>
    <w:rsid w:val="00AD62F7"/>
    <w:rsid w:val="00AE44C4"/>
    <w:rsid w:val="00AE6ED8"/>
    <w:rsid w:val="00AF48ED"/>
    <w:rsid w:val="00AF6AC1"/>
    <w:rsid w:val="00AF6AD1"/>
    <w:rsid w:val="00B036F6"/>
    <w:rsid w:val="00B04CC3"/>
    <w:rsid w:val="00B056B1"/>
    <w:rsid w:val="00B05E8F"/>
    <w:rsid w:val="00B11349"/>
    <w:rsid w:val="00B132D6"/>
    <w:rsid w:val="00B13548"/>
    <w:rsid w:val="00B26CFD"/>
    <w:rsid w:val="00B4180B"/>
    <w:rsid w:val="00B42370"/>
    <w:rsid w:val="00B515D9"/>
    <w:rsid w:val="00B51BAA"/>
    <w:rsid w:val="00B56B26"/>
    <w:rsid w:val="00B57E47"/>
    <w:rsid w:val="00B64461"/>
    <w:rsid w:val="00B758FC"/>
    <w:rsid w:val="00B7616D"/>
    <w:rsid w:val="00B77282"/>
    <w:rsid w:val="00B81412"/>
    <w:rsid w:val="00B827B2"/>
    <w:rsid w:val="00B92B3D"/>
    <w:rsid w:val="00B92E01"/>
    <w:rsid w:val="00B93A12"/>
    <w:rsid w:val="00B962A7"/>
    <w:rsid w:val="00B96CD1"/>
    <w:rsid w:val="00BA2C61"/>
    <w:rsid w:val="00BA4D06"/>
    <w:rsid w:val="00BB3838"/>
    <w:rsid w:val="00BB4128"/>
    <w:rsid w:val="00BB5BC3"/>
    <w:rsid w:val="00BB6245"/>
    <w:rsid w:val="00BC2CB1"/>
    <w:rsid w:val="00BD104E"/>
    <w:rsid w:val="00BD1F9D"/>
    <w:rsid w:val="00BE3796"/>
    <w:rsid w:val="00BE4F19"/>
    <w:rsid w:val="00BE64E6"/>
    <w:rsid w:val="00BF1B36"/>
    <w:rsid w:val="00BF50DF"/>
    <w:rsid w:val="00BF78EF"/>
    <w:rsid w:val="00C030E5"/>
    <w:rsid w:val="00C10B51"/>
    <w:rsid w:val="00C1472B"/>
    <w:rsid w:val="00C15F53"/>
    <w:rsid w:val="00C16C3E"/>
    <w:rsid w:val="00C20706"/>
    <w:rsid w:val="00C22359"/>
    <w:rsid w:val="00C258AD"/>
    <w:rsid w:val="00C319FE"/>
    <w:rsid w:val="00C40554"/>
    <w:rsid w:val="00C40BA2"/>
    <w:rsid w:val="00C46A4C"/>
    <w:rsid w:val="00C46ABE"/>
    <w:rsid w:val="00C47304"/>
    <w:rsid w:val="00C5519E"/>
    <w:rsid w:val="00C57086"/>
    <w:rsid w:val="00C6117C"/>
    <w:rsid w:val="00C616CD"/>
    <w:rsid w:val="00C66CA0"/>
    <w:rsid w:val="00C66EF8"/>
    <w:rsid w:val="00C744C2"/>
    <w:rsid w:val="00C74F6B"/>
    <w:rsid w:val="00C82A96"/>
    <w:rsid w:val="00C83012"/>
    <w:rsid w:val="00C8651A"/>
    <w:rsid w:val="00C868CC"/>
    <w:rsid w:val="00C87BCB"/>
    <w:rsid w:val="00C87D23"/>
    <w:rsid w:val="00C94E97"/>
    <w:rsid w:val="00C9570B"/>
    <w:rsid w:val="00CA4696"/>
    <w:rsid w:val="00CB1CDD"/>
    <w:rsid w:val="00CB38C7"/>
    <w:rsid w:val="00CC3168"/>
    <w:rsid w:val="00CC43DA"/>
    <w:rsid w:val="00CD1983"/>
    <w:rsid w:val="00CD32FD"/>
    <w:rsid w:val="00CD4187"/>
    <w:rsid w:val="00CD49DD"/>
    <w:rsid w:val="00CE24DD"/>
    <w:rsid w:val="00CE2B00"/>
    <w:rsid w:val="00CE33D1"/>
    <w:rsid w:val="00CE4C3D"/>
    <w:rsid w:val="00CF4E19"/>
    <w:rsid w:val="00CF6947"/>
    <w:rsid w:val="00D03371"/>
    <w:rsid w:val="00D04430"/>
    <w:rsid w:val="00D05665"/>
    <w:rsid w:val="00D05EE3"/>
    <w:rsid w:val="00D32469"/>
    <w:rsid w:val="00D37B15"/>
    <w:rsid w:val="00D4035A"/>
    <w:rsid w:val="00D474A3"/>
    <w:rsid w:val="00D47F19"/>
    <w:rsid w:val="00D5016A"/>
    <w:rsid w:val="00D57814"/>
    <w:rsid w:val="00D61564"/>
    <w:rsid w:val="00D63914"/>
    <w:rsid w:val="00D6559C"/>
    <w:rsid w:val="00D65DB9"/>
    <w:rsid w:val="00D72108"/>
    <w:rsid w:val="00D7423C"/>
    <w:rsid w:val="00D758BD"/>
    <w:rsid w:val="00D75BBE"/>
    <w:rsid w:val="00D75BE4"/>
    <w:rsid w:val="00D8280D"/>
    <w:rsid w:val="00D916E6"/>
    <w:rsid w:val="00D931B9"/>
    <w:rsid w:val="00D95784"/>
    <w:rsid w:val="00DA3332"/>
    <w:rsid w:val="00DA3EC9"/>
    <w:rsid w:val="00DB1EF8"/>
    <w:rsid w:val="00DB39C4"/>
    <w:rsid w:val="00DB3FA9"/>
    <w:rsid w:val="00DB5396"/>
    <w:rsid w:val="00DB5A74"/>
    <w:rsid w:val="00DB5EBD"/>
    <w:rsid w:val="00DB67AB"/>
    <w:rsid w:val="00DC22FC"/>
    <w:rsid w:val="00DC6957"/>
    <w:rsid w:val="00DD111A"/>
    <w:rsid w:val="00DD11A9"/>
    <w:rsid w:val="00DD32EE"/>
    <w:rsid w:val="00DD57FD"/>
    <w:rsid w:val="00DD7534"/>
    <w:rsid w:val="00DE12D0"/>
    <w:rsid w:val="00DE1F3E"/>
    <w:rsid w:val="00DE27FC"/>
    <w:rsid w:val="00DE40E5"/>
    <w:rsid w:val="00DE455E"/>
    <w:rsid w:val="00DF0B23"/>
    <w:rsid w:val="00DF3BDF"/>
    <w:rsid w:val="00DF7743"/>
    <w:rsid w:val="00DF7E90"/>
    <w:rsid w:val="00E005AC"/>
    <w:rsid w:val="00E018B8"/>
    <w:rsid w:val="00E03644"/>
    <w:rsid w:val="00E0466C"/>
    <w:rsid w:val="00E0514B"/>
    <w:rsid w:val="00E05C6A"/>
    <w:rsid w:val="00E101D4"/>
    <w:rsid w:val="00E11CD1"/>
    <w:rsid w:val="00E13290"/>
    <w:rsid w:val="00E16DF6"/>
    <w:rsid w:val="00E34AF3"/>
    <w:rsid w:val="00E37081"/>
    <w:rsid w:val="00E44624"/>
    <w:rsid w:val="00E466DA"/>
    <w:rsid w:val="00E474AD"/>
    <w:rsid w:val="00E4788F"/>
    <w:rsid w:val="00E51192"/>
    <w:rsid w:val="00E51D64"/>
    <w:rsid w:val="00E5323A"/>
    <w:rsid w:val="00E54A0D"/>
    <w:rsid w:val="00E65867"/>
    <w:rsid w:val="00E65D26"/>
    <w:rsid w:val="00E75905"/>
    <w:rsid w:val="00E75F9B"/>
    <w:rsid w:val="00E77BE7"/>
    <w:rsid w:val="00E84D71"/>
    <w:rsid w:val="00E903BE"/>
    <w:rsid w:val="00E91F54"/>
    <w:rsid w:val="00E926D9"/>
    <w:rsid w:val="00E92A08"/>
    <w:rsid w:val="00E94AE8"/>
    <w:rsid w:val="00E96220"/>
    <w:rsid w:val="00EA05C3"/>
    <w:rsid w:val="00EA1CA3"/>
    <w:rsid w:val="00EA3A30"/>
    <w:rsid w:val="00EB6B32"/>
    <w:rsid w:val="00EC556C"/>
    <w:rsid w:val="00EC79BD"/>
    <w:rsid w:val="00ED0CF4"/>
    <w:rsid w:val="00EE05DD"/>
    <w:rsid w:val="00EE221B"/>
    <w:rsid w:val="00EE2587"/>
    <w:rsid w:val="00EE55E6"/>
    <w:rsid w:val="00EE56A1"/>
    <w:rsid w:val="00EE5D5F"/>
    <w:rsid w:val="00EE6447"/>
    <w:rsid w:val="00EF0349"/>
    <w:rsid w:val="00EF07B8"/>
    <w:rsid w:val="00EF2183"/>
    <w:rsid w:val="00F058E0"/>
    <w:rsid w:val="00F06BD8"/>
    <w:rsid w:val="00F16B48"/>
    <w:rsid w:val="00F17A61"/>
    <w:rsid w:val="00F21721"/>
    <w:rsid w:val="00F243E9"/>
    <w:rsid w:val="00F277CE"/>
    <w:rsid w:val="00F3423F"/>
    <w:rsid w:val="00F3676B"/>
    <w:rsid w:val="00F41193"/>
    <w:rsid w:val="00F4302C"/>
    <w:rsid w:val="00F50676"/>
    <w:rsid w:val="00F51B0B"/>
    <w:rsid w:val="00F528DA"/>
    <w:rsid w:val="00F57262"/>
    <w:rsid w:val="00F612C5"/>
    <w:rsid w:val="00F613E3"/>
    <w:rsid w:val="00F62CA3"/>
    <w:rsid w:val="00F65DA6"/>
    <w:rsid w:val="00F72F8F"/>
    <w:rsid w:val="00F7649E"/>
    <w:rsid w:val="00F81D92"/>
    <w:rsid w:val="00F836A5"/>
    <w:rsid w:val="00F83C47"/>
    <w:rsid w:val="00F84990"/>
    <w:rsid w:val="00F93412"/>
    <w:rsid w:val="00FA341F"/>
    <w:rsid w:val="00FA5F15"/>
    <w:rsid w:val="00FB0394"/>
    <w:rsid w:val="00FB3F79"/>
    <w:rsid w:val="00FB4BB1"/>
    <w:rsid w:val="00FC257D"/>
    <w:rsid w:val="00FC36F4"/>
    <w:rsid w:val="00FD0002"/>
    <w:rsid w:val="00FD0596"/>
    <w:rsid w:val="00FD12B1"/>
    <w:rsid w:val="00FD13F8"/>
    <w:rsid w:val="00FD3D0F"/>
    <w:rsid w:val="00FE195A"/>
    <w:rsid w:val="00FE3023"/>
    <w:rsid w:val="00FE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51A98"/>
  <w15:docId w15:val="{84E27FB8-FBD9-4189-9C27-AB5428808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20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E633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0296F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296F"/>
  </w:style>
  <w:style w:type="paragraph" w:styleId="Podnoje">
    <w:name w:val="footer"/>
    <w:basedOn w:val="Normal"/>
    <w:link w:val="PodnojeChar"/>
    <w:uiPriority w:val="99"/>
    <w:unhideWhenUsed/>
    <w:rsid w:val="0040296F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296F"/>
  </w:style>
  <w:style w:type="paragraph" w:styleId="Bezproreda">
    <w:name w:val="No Spacing"/>
    <w:uiPriority w:val="1"/>
    <w:qFormat/>
    <w:rsid w:val="003E64F8"/>
    <w:pPr>
      <w:spacing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7616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616D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unhideWhenUsed/>
    <w:rsid w:val="00811C1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png@01D78527.2E32F830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3A3CF-EDF5-4336-9FFC-A94D731D9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1475</Words>
  <Characters>8411</Characters>
  <Application>Microsoft Office Word</Application>
  <DocSecurity>0</DocSecurity>
  <Lines>70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PC-6</dc:creator>
  <cp:lastModifiedBy>User</cp:lastModifiedBy>
  <cp:revision>11</cp:revision>
  <cp:lastPrinted>2023-03-23T13:32:00Z</cp:lastPrinted>
  <dcterms:created xsi:type="dcterms:W3CDTF">2025-06-06T06:58:00Z</dcterms:created>
  <dcterms:modified xsi:type="dcterms:W3CDTF">2025-06-06T09:59:00Z</dcterms:modified>
</cp:coreProperties>
</file>